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42.png" ContentType="image/png"/>
  <Override PartName="/word/media/rId68.png" ContentType="image/png"/>
  <Override PartName="/word/media/rId50.png" ContentType="image/png"/>
  <Override PartName="/word/media/rId87.png" ContentType="image/png"/>
  <Override PartName="/word/media/rId30.png" ContentType="image/png"/>
  <Override PartName="/word/media/rId37.png" ContentType="image/png"/>
  <Override PartName="/word/media/rId72.png" ContentType="image/png"/>
  <Override PartName="/word/media/rId75.png" ContentType="image/png"/>
  <Override PartName="/word/media/rId95.png" ContentType="image/png"/>
  <Override PartName="/word/media/rId98.png" ContentType="image/png"/>
  <Override PartName="/word/media/rId25.png" ContentType="image/png"/>
  <Override PartName="/word/media/rId47.png" ContentType="image/png"/>
  <Override PartName="/word/media/rId53.png" ContentType="image/png"/>
  <Override PartName="/word/media/rId80.png" ContentType="image/png"/>
  <Override PartName="/word/media/rId83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EL9: Documentation</w:t>
      </w:r>
    </w:p>
    <w:p>
      <w:pPr>
        <w:pStyle w:val="Subtitle"/>
      </w:pPr>
      <w:r>
        <w:t xml:space="preserve">Quarto</w:t>
      </w:r>
    </w:p>
    <w:bookmarkStart w:id="21" w:name="reading"/>
    <w:p>
      <w:pPr>
        <w:pStyle w:val="Heading2"/>
      </w:pPr>
      <w:r>
        <w:t xml:space="preserve">Reading</w:t>
      </w:r>
    </w:p>
    <w:p>
      <w:pPr>
        <w:pStyle w:val="Compact"/>
        <w:numPr>
          <w:ilvl w:val="0"/>
          <w:numId w:val="1001"/>
        </w:numPr>
      </w:pPr>
      <w:r>
        <w:t xml:space="preserve">(Wickham, Çetinkaya-Rundel, and Grolemund, n.d., ch. 28-29)</w:t>
      </w:r>
      <w:r>
        <w:t xml:space="preserve"> </w:t>
      </w:r>
      <w:r>
        <w:t xml:space="preserve">introduces Quarto with good examples</w:t>
      </w:r>
    </w:p>
    <w:p>
      <w:pPr>
        <w:pStyle w:val="FirstParagraph"/>
      </w:pPr>
      <w:r>
        <w:rPr>
          <w:b/>
          <w:bCs/>
        </w:rPr>
        <w:t xml:space="preserve">For reference</w:t>
      </w:r>
    </w:p>
    <w:p>
      <w:pPr>
        <w:pStyle w:val="BodyText"/>
      </w:pPr>
      <w:hyperlink r:id="rId20">
        <w:r>
          <w:rPr>
            <w:rStyle w:val="Hyperlink"/>
          </w:rPr>
          <w:t xml:space="preserve">quarto.org</w:t>
        </w:r>
      </w:hyperlink>
    </w:p>
    <w:bookmarkEnd w:id="21"/>
    <w:bookmarkStart w:id="23" w:name="levels-of-documentation"/>
    <w:p>
      <w:pPr>
        <w:pStyle w:val="Heading2"/>
      </w:pPr>
      <w:r>
        <w:t xml:space="preserve">Levels of documentation</w:t>
      </w:r>
    </w:p>
    <w:p>
      <w:pPr>
        <w:pStyle w:val="FirstParagraph"/>
      </w:pPr>
      <w:r>
        <w:t xml:space="preserve">Documentation can exist at several levels in a project.</w:t>
      </w:r>
    </w:p>
    <w:p>
      <w:pPr>
        <w:pStyle w:val="Compact"/>
        <w:numPr>
          <w:ilvl w:val="0"/>
          <w:numId w:val="1002"/>
        </w:numPr>
      </w:pPr>
      <w:r>
        <w:rPr>
          <w:b/>
          <w:bCs/>
        </w:rPr>
        <w:t xml:space="preserve">Code level</w:t>
      </w:r>
    </w:p>
    <w:p>
      <w:pPr>
        <w:pStyle w:val="Compact"/>
        <w:numPr>
          <w:ilvl w:val="1"/>
          <w:numId w:val="1003"/>
        </w:numPr>
      </w:pPr>
      <w:r>
        <w:t xml:space="preserve">scripts (comments, e.g. </w:t>
      </w:r>
      <w:r>
        <w:rPr>
          <w:rStyle w:val="VerbatimChar"/>
        </w:rPr>
        <w:t xml:space="preserve"># clean data and merge cohorts</w:t>
      </w:r>
      <w:r>
        <w:t xml:space="preserve">)</w:t>
      </w:r>
    </w:p>
    <w:p>
      <w:pPr>
        <w:pStyle w:val="Compact"/>
        <w:numPr>
          <w:ilvl w:val="1"/>
          <w:numId w:val="1003"/>
        </w:numPr>
      </w:pPr>
      <w:r>
        <w:t xml:space="preserve">functions (</w:t>
      </w:r>
      <w:hyperlink r:id="rId22">
        <w:r>
          <w:rPr>
            <w:rStyle w:val="Hyperlink"/>
          </w:rPr>
          <w:t xml:space="preserve">Roxygen2</w:t>
        </w:r>
      </w:hyperlink>
      <w:r>
        <w:t xml:space="preserve"> </w:t>
      </w:r>
      <w:r>
        <w:t xml:space="preserve">documentation)</w:t>
      </w:r>
    </w:p>
    <w:p>
      <w:pPr>
        <w:pStyle w:val="Compact"/>
        <w:numPr>
          <w:ilvl w:val="1"/>
          <w:numId w:val="1003"/>
        </w:numPr>
      </w:pPr>
      <w:r>
        <w:t xml:space="preserve">notes and reminders (e.g. </w:t>
      </w:r>
      <w:r>
        <w:rPr>
          <w:rStyle w:val="VerbatimChar"/>
        </w:rPr>
        <w:t xml:space="preserve"># TODO:</w:t>
      </w:r>
      <w:r>
        <w:t xml:space="preserve">)</w:t>
      </w:r>
    </w:p>
    <w:p>
      <w:pPr>
        <w:pStyle w:val="Compact"/>
        <w:numPr>
          <w:ilvl w:val="0"/>
          <w:numId w:val="1002"/>
        </w:numPr>
      </w:pPr>
      <w:r>
        <w:rPr>
          <w:b/>
          <w:bCs/>
        </w:rPr>
        <w:t xml:space="preserve">Project level</w:t>
      </w:r>
    </w:p>
    <w:p>
      <w:pPr>
        <w:pStyle w:val="Compact"/>
        <w:numPr>
          <w:ilvl w:val="1"/>
          <w:numId w:val="1004"/>
        </w:numPr>
      </w:pPr>
      <w:r>
        <w:rPr>
          <w:rStyle w:val="VerbatimChar"/>
        </w:rPr>
        <w:t xml:space="preserve">README.md</w:t>
      </w:r>
    </w:p>
    <w:p>
      <w:pPr>
        <w:pStyle w:val="Compact"/>
        <w:numPr>
          <w:ilvl w:val="1"/>
          <w:numId w:val="1004"/>
        </w:numPr>
      </w:pPr>
      <w:r>
        <w:t xml:space="preserve">(GitHub repos may also have a wiki or a polished website)</w:t>
      </w:r>
    </w:p>
    <w:p>
      <w:pPr>
        <w:pStyle w:val="Compact"/>
        <w:numPr>
          <w:ilvl w:val="0"/>
          <w:numId w:val="1002"/>
        </w:numPr>
      </w:pPr>
      <w:r>
        <w:rPr>
          <w:b/>
          <w:bCs/>
        </w:rPr>
        <w:t xml:space="preserve">Output level</w:t>
      </w:r>
    </w:p>
    <w:p>
      <w:pPr>
        <w:pStyle w:val="Compact"/>
        <w:numPr>
          <w:ilvl w:val="1"/>
          <w:numId w:val="1005"/>
        </w:numPr>
      </w:pPr>
      <w:r>
        <w:t xml:space="preserve">figures and tables</w:t>
      </w:r>
    </w:p>
    <w:p>
      <w:pPr>
        <w:pStyle w:val="Compact"/>
        <w:numPr>
          <w:ilvl w:val="1"/>
          <w:numId w:val="1005"/>
        </w:numPr>
      </w:pPr>
      <w:r>
        <w:t xml:space="preserve">reports (PDF / HTML)</w:t>
      </w:r>
    </w:p>
    <w:p>
      <w:pPr>
        <w:pStyle w:val="Compact"/>
        <w:numPr>
          <w:ilvl w:val="1"/>
          <w:numId w:val="1005"/>
        </w:numPr>
      </w:pPr>
      <w:r>
        <w:t xml:space="preserve">presentations (slides)</w:t>
      </w:r>
    </w:p>
    <w:bookmarkEnd w:id="23"/>
    <w:bookmarkStart w:id="36" w:name="code-level"/>
    <w:p>
      <w:pPr>
        <w:pStyle w:val="Heading1"/>
      </w:pPr>
      <w:r>
        <w:t xml:space="preserve">Code level</w:t>
      </w:r>
    </w:p>
    <w:bookmarkStart w:id="28" w:name="documenting-r-scripts"/>
    <w:p>
      <w:pPr>
        <w:pStyle w:val="Heading2"/>
      </w:pPr>
      <w:r>
        <w:t xml:space="preserve">Documenting R scripts</w:t>
      </w:r>
    </w:p>
    <w:p>
      <w:pPr>
        <w:pStyle w:val="Compact"/>
        <w:numPr>
          <w:ilvl w:val="0"/>
          <w:numId w:val="1006"/>
        </w:numPr>
      </w:pPr>
      <w:r>
        <w:t xml:space="preserve">Use</w:t>
      </w:r>
      <w:r>
        <w:t xml:space="preserve"> </w:t>
      </w:r>
      <w:hyperlink r:id="rId24">
        <w:r>
          <w:rPr>
            <w:rStyle w:val="Hyperlink"/>
          </w:rPr>
          <w:t xml:space="preserve">Air</w:t>
        </w:r>
      </w:hyperlink>
      <w:r>
        <w:t xml:space="preserve"> </w:t>
      </w:r>
      <w:r>
        <w:t xml:space="preserve">for better formatting of the R code itself (will format the code according to best practice for readability and collaboration)</w:t>
      </w:r>
    </w:p>
    <w:p>
      <w:pPr>
        <w:pStyle w:val="Compact"/>
        <w:numPr>
          <w:ilvl w:val="0"/>
          <w:numId w:val="1006"/>
        </w:numPr>
      </w:pPr>
      <w:r>
        <w:t xml:space="preserve">Section labels by</w:t>
      </w:r>
      <w:r>
        <w:t xml:space="preserve"> </w:t>
      </w:r>
      <w:r>
        <w:rPr>
          <w:rStyle w:val="VerbatimChar"/>
        </w:rPr>
        <w:t xml:space="preserve">Shift + Ctrl/Cmd + R</w:t>
      </w:r>
      <w:r>
        <w:t xml:space="preserve"> </w:t>
      </w:r>
      <w:r>
        <w:t xml:space="preserve">in Positron (and RStudio)</w:t>
      </w:r>
    </w:p>
    <w:p>
      <w:pPr>
        <w:pStyle w:val="Compact"/>
        <w:numPr>
          <w:ilvl w:val="0"/>
          <w:numId w:val="1006"/>
        </w:numPr>
      </w:pPr>
      <w:r>
        <w:t xml:space="preserve">Easiest way to aid navigation to R scripts</w:t>
      </w:r>
    </w:p>
    <w:p>
      <w:pPr>
        <w:pStyle w:val="SourceCode"/>
      </w:pPr>
      <w:r>
        <w:rPr>
          <w:rStyle w:val="CommentTok"/>
        </w:rPr>
        <w:t xml:space="preserve"># My section heading -----------------------------------------------------</w:t>
      </w:r>
    </w:p>
    <w:p>
      <w:pPr>
        <w:pStyle w:val="FirstParagraph"/>
      </w:pPr>
      <w:r>
        <w:drawing>
          <wp:inline>
            <wp:extent cx="5334000" cy="3894022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images/paste-4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940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Start w:id="33" w:name="individual-scripts"/>
    <w:p>
      <w:pPr>
        <w:pStyle w:val="Heading2"/>
      </w:pPr>
      <w:r>
        <w:t xml:space="preserve">Individual scripts</w:t>
      </w:r>
    </w:p>
    <w:p>
      <w:pPr>
        <w:pStyle w:val="Compact"/>
        <w:numPr>
          <w:ilvl w:val="0"/>
          <w:numId w:val="1007"/>
        </w:numPr>
      </w:pPr>
      <w:r>
        <w:t xml:space="preserve">As soon as you distribute an individual R script from a bigger project (by e-mail or as a printed copy) some context would get lost.</w:t>
      </w:r>
    </w:p>
    <w:p>
      <w:pPr>
        <w:pStyle w:val="Compact"/>
        <w:numPr>
          <w:ilvl w:val="0"/>
          <w:numId w:val="1007"/>
        </w:numPr>
      </w:pPr>
      <w:r>
        <w:t xml:space="preserve">The</w:t>
      </w:r>
      <w:r>
        <w:t xml:space="preserve"> </w:t>
      </w:r>
      <w:hyperlink r:id="rId29">
        <w:r>
          <w:rPr>
            <w:rStyle w:val="Hyperlink"/>
          </w:rPr>
          <w:t xml:space="preserve">commentr package</w:t>
        </w:r>
      </w:hyperlink>
      <w:r>
        <w:t xml:space="preserve"> </w:t>
      </w:r>
      <w:r>
        <w:t xml:space="preserve">is designed to maintain such context</w:t>
      </w:r>
    </w:p>
    <w:p>
      <w:pPr>
        <w:pStyle w:val="Compact"/>
        <w:numPr>
          <w:ilvl w:val="1"/>
          <w:numId w:val="1008"/>
        </w:numPr>
      </w:pPr>
      <w:r>
        <w:rPr>
          <w:rStyle w:val="VerbatimChar"/>
        </w:rPr>
        <w:t xml:space="preserve">remotes::install_bitbucket("cancercentrum/commentr")</w:t>
      </w:r>
    </w:p>
    <w:p>
      <w:pPr>
        <w:pStyle w:val="SourceCode"/>
      </w:pPr>
      <w:r>
        <w:rPr>
          <w:rStyle w:val="NormalTok"/>
        </w:rPr>
        <w:t xml:space="preserve">commentr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header_comment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StringTok"/>
        </w:rPr>
        <w:t xml:space="preserve">"My nice script"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StringTok"/>
        </w:rPr>
        <w:t xml:space="preserve">"Bla bla bla ..."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StringTok"/>
        </w:rPr>
        <w:t xml:space="preserve">"Erik Bülow"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StringTok"/>
        </w:rPr>
        <w:t xml:space="preserve">"xxx@yyy.zzz"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StringTok"/>
        </w:rPr>
        <w:t xml:space="preserve">"John Doe"</w:t>
      </w:r>
      <w:r>
        <w:br/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The comment has been copied to clipboard and can be pasted into a script file!</w:t>
      </w:r>
    </w:p>
    <w:p>
      <w:pPr>
        <w:pStyle w:val="SourceCode"/>
      </w:pPr>
      <w:r>
        <w:br/>
      </w:r>
      <w:r>
        <w:rPr>
          <w:rStyle w:val="VerbatimChar"/>
        </w:rPr>
        <w:t xml:space="preserve">###########################################################################</w:t>
      </w:r>
      <w:r>
        <w:br/>
      </w:r>
      <w:r>
        <w:rPr>
          <w:rStyle w:val="VerbatimChar"/>
        </w:rPr>
        <w:t xml:space="preserve">#                                                                         #</w:t>
      </w:r>
      <w:r>
        <w:br/>
      </w:r>
      <w:r>
        <w:rPr>
          <w:rStyle w:val="VerbatimChar"/>
        </w:rPr>
        <w:t xml:space="preserve"># Purpose:       My nice script                                           #</w:t>
      </w:r>
      <w:r>
        <w:br/>
      </w:r>
      <w:r>
        <w:rPr>
          <w:rStyle w:val="VerbatimChar"/>
        </w:rPr>
        <w:t xml:space="preserve">#                                                                         #</w:t>
      </w:r>
      <w:r>
        <w:br/>
      </w:r>
      <w:r>
        <w:rPr>
          <w:rStyle w:val="VerbatimChar"/>
        </w:rPr>
        <w:t xml:space="preserve"># Author:        Erik Bülow                                               #</w:t>
      </w:r>
      <w:r>
        <w:br/>
      </w:r>
      <w:r>
        <w:rPr>
          <w:rStyle w:val="VerbatimChar"/>
        </w:rPr>
        <w:t xml:space="preserve"># Contact:       xxx@yyy.zzz                                              #</w:t>
      </w:r>
      <w:r>
        <w:br/>
      </w:r>
      <w:r>
        <w:rPr>
          <w:rStyle w:val="VerbatimChar"/>
        </w:rPr>
        <w:t xml:space="preserve"># Client:        John Doe                                                 #</w:t>
      </w:r>
      <w:r>
        <w:br/>
      </w:r>
      <w:r>
        <w:rPr>
          <w:rStyle w:val="VerbatimChar"/>
        </w:rPr>
        <w:t xml:space="preserve">#                                                                         #</w:t>
      </w:r>
      <w:r>
        <w:br/>
      </w:r>
      <w:r>
        <w:rPr>
          <w:rStyle w:val="VerbatimChar"/>
        </w:rPr>
        <w:t xml:space="preserve"># Code created:  2026-03-20                                               #</w:t>
      </w:r>
      <w:r>
        <w:br/>
      </w:r>
      <w:r>
        <w:rPr>
          <w:rStyle w:val="VerbatimChar"/>
        </w:rPr>
        <w:t xml:space="preserve"># Last updated:  2026-03-20                                               #</w:t>
      </w:r>
      <w:r>
        <w:br/>
      </w:r>
      <w:r>
        <w:rPr>
          <w:rStyle w:val="VerbatimChar"/>
        </w:rPr>
        <w:t xml:space="preserve"># Source:        /Users/xbuler/STA220/documentation                       #</w:t>
      </w:r>
      <w:r>
        <w:br/>
      </w:r>
      <w:r>
        <w:rPr>
          <w:rStyle w:val="VerbatimChar"/>
        </w:rPr>
        <w:t xml:space="preserve">#                                                                         #</w:t>
      </w:r>
      <w:r>
        <w:br/>
      </w:r>
      <w:r>
        <w:rPr>
          <w:rStyle w:val="VerbatimChar"/>
        </w:rPr>
        <w:t xml:space="preserve"># Comment:       Bla bla bla ...                                          #</w:t>
      </w:r>
      <w:r>
        <w:br/>
      </w:r>
      <w:r>
        <w:rPr>
          <w:rStyle w:val="VerbatimChar"/>
        </w:rPr>
        <w:t xml:space="preserve">#                                                                         #</w:t>
      </w:r>
      <w:r>
        <w:br/>
      </w:r>
      <w:r>
        <w:rPr>
          <w:rStyle w:val="VerbatimChar"/>
        </w:rPr>
        <w:t xml:space="preserve">###########################################################################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334000" cy="381207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images/paste-3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120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ourceCode"/>
      </w:pPr>
      <w:r>
        <w:rPr>
          <w:rStyle w:val="VerbatimChar"/>
        </w:rPr>
        <w:t xml:space="preserve"># TODO: Change this to something better:</w:t>
      </w:r>
      <w:r>
        <w:br/>
      </w:r>
      <w:r>
        <w:rPr>
          <w:rStyle w:val="VerbatimChar"/>
        </w:rPr>
        <w:t xml:space="preserve">1 + 2</w:t>
      </w:r>
    </w:p>
    <w:bookmarkEnd w:id="33"/>
    <w:bookmarkStart w:id="35" w:name="documenting-r-functions"/>
    <w:p>
      <w:pPr>
        <w:pStyle w:val="Heading2"/>
      </w:pPr>
      <w:r>
        <w:t xml:space="preserve">Documenting R functions</w:t>
      </w:r>
    </w:p>
    <w:p>
      <w:pPr>
        <w:pStyle w:val="FirstParagraph"/>
      </w:pPr>
      <w:r>
        <w:t xml:space="preserve">What does this function do?</w:t>
      </w:r>
    </w:p>
    <w:p>
      <w:pPr>
        <w:pStyle w:val="SourceCode"/>
      </w:pPr>
      <w:r>
        <w:rPr>
          <w:rStyle w:val="NormalTok"/>
        </w:rPr>
        <w:t xml:space="preserve">hello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ControlFlowTok"/>
        </w:rPr>
        <w:t xml:space="preserve">function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who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"world"</w:t>
      </w:r>
      <w:r>
        <w:rPr>
          <w:rStyle w:val="NormalTok"/>
        </w:rPr>
        <w:t xml:space="preserve">) {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sprintf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"Hello %s!"</w:t>
      </w:r>
      <w:r>
        <w:rPr>
          <w:rStyle w:val="NormalTok"/>
        </w:rPr>
        <w:t xml:space="preserve">, who)</w:t>
      </w:r>
      <w:r>
        <w:br/>
      </w:r>
      <w:r>
        <w:rPr>
          <w:rStyle w:val="NormalTok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CommentTok"/>
        </w:rPr>
        <w:t xml:space="preserve">#' Say hello</w:t>
      </w:r>
      <w:r>
        <w:br/>
      </w:r>
      <w:r>
        <w:rPr>
          <w:rStyle w:val="CommentTok"/>
        </w:rPr>
        <w:t xml:space="preserve">#'</w:t>
      </w:r>
      <w:r>
        <w:br/>
      </w:r>
      <w:r>
        <w:rPr>
          <w:rStyle w:val="CommentTok"/>
        </w:rPr>
        <w:t xml:space="preserve">#' Create a simple greeting. If no name is provided, the function</w:t>
      </w:r>
      <w:r>
        <w:br/>
      </w:r>
      <w:r>
        <w:rPr>
          <w:rStyle w:val="CommentTok"/>
        </w:rPr>
        <w:t xml:space="preserve">#' returns a greeting to the world.</w:t>
      </w:r>
      <w:r>
        <w:br/>
      </w:r>
      <w:r>
        <w:rPr>
          <w:rStyle w:val="CommentTok"/>
        </w:rPr>
        <w:t xml:space="preserve">#'</w:t>
      </w:r>
      <w:r>
        <w:br/>
      </w:r>
      <w:r>
        <w:rPr>
          <w:rStyle w:val="CommentTok"/>
        </w:rPr>
        <w:t xml:space="preserve">#' @param who A character vector giving the name(s) of the person or</w:t>
      </w:r>
      <w:r>
        <w:br/>
      </w:r>
      <w:r>
        <w:rPr>
          <w:rStyle w:val="CommentTok"/>
        </w:rPr>
        <w:t xml:space="preserve">#'   object to greet. If missing, the greeting defaults to `"world"`.</w:t>
      </w:r>
      <w:r>
        <w:br/>
      </w:r>
      <w:r>
        <w:rPr>
          <w:rStyle w:val="CommentTok"/>
        </w:rPr>
        <w:t xml:space="preserve">#'</w:t>
      </w:r>
      <w:r>
        <w:br/>
      </w:r>
      <w:r>
        <w:rPr>
          <w:rStyle w:val="CommentTok"/>
        </w:rPr>
        <w:t xml:space="preserve">#' @return A character vector of the same length as `who` containing</w:t>
      </w:r>
      <w:r>
        <w:br/>
      </w:r>
      <w:r>
        <w:rPr>
          <w:rStyle w:val="CommentTok"/>
        </w:rPr>
        <w:t xml:space="preserve">#'   greeting messages.</w:t>
      </w:r>
      <w:r>
        <w:br/>
      </w:r>
      <w:r>
        <w:rPr>
          <w:rStyle w:val="CommentTok"/>
        </w:rPr>
        <w:t xml:space="preserve">#'</w:t>
      </w:r>
      <w:r>
        <w:br/>
      </w:r>
      <w:r>
        <w:rPr>
          <w:rStyle w:val="CommentTok"/>
        </w:rPr>
        <w:t xml:space="preserve">#' @examples</w:t>
      </w:r>
      <w:r>
        <w:br/>
      </w:r>
      <w:r>
        <w:rPr>
          <w:rStyle w:val="CommentTok"/>
        </w:rPr>
        <w:t xml:space="preserve">#' hello()</w:t>
      </w:r>
      <w:r>
        <w:br/>
      </w:r>
      <w:r>
        <w:rPr>
          <w:rStyle w:val="CommentTok"/>
        </w:rPr>
        <w:t xml:space="preserve">#' hello("you")</w:t>
      </w:r>
      <w:r>
        <w:br/>
      </w:r>
      <w:r>
        <w:rPr>
          <w:rStyle w:val="CommentTok"/>
        </w:rPr>
        <w:t xml:space="preserve">#' hello(c("Alice", "Bob"))</w:t>
      </w:r>
      <w:r>
        <w:br/>
      </w:r>
      <w:r>
        <w:rPr>
          <w:rStyle w:val="NormalTok"/>
        </w:rPr>
        <w:t xml:space="preserve">hello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ControlFlowTok"/>
        </w:rPr>
        <w:t xml:space="preserve">function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who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"world"</w:t>
      </w:r>
      <w:r>
        <w:rPr>
          <w:rStyle w:val="NormalTok"/>
        </w:rPr>
        <w:t xml:space="preserve">) {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sprintf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"Hello %s!"</w:t>
      </w:r>
      <w:r>
        <w:rPr>
          <w:rStyle w:val="NormalTok"/>
        </w:rPr>
        <w:t xml:space="preserve">, who)</w:t>
      </w:r>
      <w:r>
        <w:br/>
      </w:r>
      <w:r>
        <w:rPr>
          <w:rStyle w:val="NormalTok"/>
        </w:rPr>
        <w:t xml:space="preserve">}</w:t>
      </w:r>
    </w:p>
    <w:p>
      <w:pPr>
        <w:pStyle w:val="Compact"/>
        <w:numPr>
          <w:ilvl w:val="0"/>
          <w:numId w:val="1009"/>
        </w:numPr>
      </w:pPr>
      <w:r>
        <w:t xml:space="preserve">There is a standardized syntax to document R functions</w:t>
      </w:r>
    </w:p>
    <w:p>
      <w:pPr>
        <w:pStyle w:val="Compact"/>
        <w:numPr>
          <w:ilvl w:val="0"/>
          <w:numId w:val="1009"/>
        </w:numPr>
      </w:pPr>
      <w:r>
        <w:t xml:space="preserve">You should be able to click a small light bulb (💡) to insert a sceleton when writing your function</w:t>
      </w:r>
    </w:p>
    <w:p>
      <w:pPr>
        <w:pStyle w:val="Compact"/>
        <w:numPr>
          <w:ilvl w:val="0"/>
          <w:numId w:val="1009"/>
        </w:numPr>
      </w:pPr>
      <w:r>
        <w:t xml:space="preserve">The same syntax is used within modern R packages</w:t>
      </w:r>
    </w:p>
    <w:p>
      <w:pPr>
        <w:pStyle w:val="Compact"/>
        <w:numPr>
          <w:ilvl w:val="1"/>
          <w:numId w:val="1010"/>
        </w:numPr>
      </w:pPr>
      <w:r>
        <w:t xml:space="preserve">but it is useful even within your own projects</w:t>
      </w:r>
    </w:p>
    <w:p>
      <w:pPr>
        <w:pStyle w:val="Compact"/>
        <w:numPr>
          <w:ilvl w:val="0"/>
          <w:numId w:val="1009"/>
        </w:numPr>
      </w:pPr>
      <w:hyperlink r:id="rId22">
        <w:r>
          <w:rPr>
            <w:rStyle w:val="Hyperlink"/>
          </w:rPr>
          <w:t xml:space="preserve">roxygen2</w:t>
        </w:r>
      </w:hyperlink>
      <w:r>
        <w:t xml:space="preserve"> </w:t>
      </w:r>
      <w:r>
        <w:t xml:space="preserve">is a package used for package documentation but it also has a great</w:t>
      </w:r>
      <w:r>
        <w:t xml:space="preserve"> </w:t>
      </w:r>
      <w:hyperlink r:id="rId34">
        <w:r>
          <w:rPr>
            <w:rStyle w:val="Hyperlink"/>
          </w:rPr>
          <w:t xml:space="preserve">manual for documenteing functions in general</w:t>
        </w:r>
      </w:hyperlink>
    </w:p>
    <w:bookmarkEnd w:id="35"/>
    <w:bookmarkEnd w:id="36"/>
    <w:bookmarkStart w:id="46" w:name="project-level"/>
    <w:p>
      <w:pPr>
        <w:pStyle w:val="Heading1"/>
      </w:pPr>
      <w:r>
        <w:t xml:space="preserve">Project level</w:t>
      </w:r>
    </w:p>
    <w:bookmarkStart w:id="40" w:name="documenting-a-project"/>
    <w:p>
      <w:pPr>
        <w:pStyle w:val="Heading2"/>
      </w:pPr>
      <w:r>
        <w:t xml:space="preserve">Documenting a project</w:t>
      </w:r>
    </w:p>
    <w:p>
      <w:pPr>
        <w:pStyle w:val="Compact"/>
        <w:numPr>
          <w:ilvl w:val="0"/>
          <w:numId w:val="1011"/>
        </w:numPr>
      </w:pPr>
      <w:r>
        <w:t xml:space="preserve">You have a</w:t>
      </w:r>
      <w:r>
        <w:t xml:space="preserve"> </w:t>
      </w:r>
      <w:r>
        <w:rPr>
          <w:rStyle w:val="VerbatimChar"/>
        </w:rPr>
        <w:t xml:space="preserve">README.md</w:t>
      </w:r>
      <w:r>
        <w:t xml:space="preserve"> </w:t>
      </w:r>
      <w:r>
        <w:t xml:space="preserve">file within your git repository</w:t>
      </w:r>
    </w:p>
    <w:p>
      <w:pPr>
        <w:pStyle w:val="Compact"/>
        <w:numPr>
          <w:ilvl w:val="0"/>
          <w:numId w:val="1011"/>
        </w:numPr>
      </w:pPr>
      <w:r>
        <w:t xml:space="preserve">It can contain plain text without any formatting</w:t>
      </w:r>
    </w:p>
    <w:p>
      <w:pPr>
        <w:pStyle w:val="Compact"/>
        <w:numPr>
          <w:ilvl w:val="0"/>
          <w:numId w:val="1011"/>
        </w:numPr>
      </w:pPr>
      <w:r>
        <w:t xml:space="preserve">It will be displayed up-front in GitHub</w:t>
      </w:r>
    </w:p>
    <w:p>
      <w:pPr>
        <w:pStyle w:val="Compact"/>
        <w:numPr>
          <w:ilvl w:val="0"/>
          <w:numId w:val="1011"/>
        </w:numPr>
      </w:pPr>
      <w:r>
        <w:t xml:space="preserve">You can also include formatting!</w:t>
      </w:r>
    </w:p>
    <w:p>
      <w:pPr>
        <w:pStyle w:val="Compact"/>
        <w:numPr>
          <w:ilvl w:val="0"/>
          <w:numId w:val="1011"/>
        </w:numPr>
      </w:pPr>
      <w:r>
        <w:t xml:space="preserve">It will be nicely rendered on GitHub or elsewhere</w:t>
      </w:r>
    </w:p>
    <w:p>
      <w:pPr>
        <w:pStyle w:val="FirstParagraph"/>
      </w:pPr>
      <w:r>
        <w:drawing>
          <wp:inline>
            <wp:extent cx="5334000" cy="3655229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images/paste-34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552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bookmarkEnd w:id="40"/>
    <w:bookmarkStart w:id="45" w:name="basic-formatting"/>
    <w:p>
      <w:pPr>
        <w:pStyle w:val="Heading2"/>
      </w:pPr>
      <w:r>
        <w:t xml:space="preserve">Basic formatting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80"/>
        <w:gridCol w:w="2970"/>
        <w:gridCol w:w="297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What you want</w:t>
            </w:r>
          </w:p>
        </w:tc>
        <w:tc>
          <w:tcPr/>
          <w:p>
            <w:pPr>
              <w:pStyle w:val="Compact"/>
            </w:pPr>
            <w:r>
              <w:t xml:space="preserve">Markdown syntax</w:t>
            </w:r>
          </w:p>
        </w:tc>
        <w:tc>
          <w:tcPr/>
          <w:p>
            <w:pPr>
              <w:pStyle w:val="Compact"/>
            </w:pPr>
            <w:r>
              <w:t xml:space="preserve">Result</w:t>
            </w:r>
          </w:p>
        </w:tc>
      </w:tr>
      <w:tr>
        <w:tc>
          <w:tcPr/>
          <w:p>
            <w:pPr>
              <w:pStyle w:val="Compact"/>
            </w:pPr>
            <w:r>
              <w:t xml:space="preserve">Heading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# Heading</w:t>
            </w:r>
          </w:p>
        </w:tc>
        <w:tc>
          <w:tcPr/>
          <w:p>
            <w:pPr>
              <w:pStyle w:val="Compact"/>
            </w:pPr>
            <w:r>
              <w:t xml:space="preserve">Heading</w:t>
            </w:r>
          </w:p>
        </w:tc>
      </w:tr>
      <w:tr>
        <w:tc>
          <w:tcPr/>
          <w:p>
            <w:pPr>
              <w:pStyle w:val="Compact"/>
            </w:pPr>
            <w:r>
              <w:t xml:space="preserve">Italic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*text*</w:t>
            </w:r>
          </w:p>
        </w:tc>
        <w:tc>
          <w:tcPr/>
          <w:p>
            <w:pPr>
              <w:pStyle w:val="Compact"/>
            </w:pPr>
            <w:r>
              <w:rPr>
                <w:i/>
                <w:iCs/>
              </w:rPr>
              <w:t xml:space="preserve">text</w:t>
            </w:r>
          </w:p>
        </w:tc>
      </w:tr>
      <w:tr>
        <w:tc>
          <w:tcPr/>
          <w:p>
            <w:pPr>
              <w:pStyle w:val="Compact"/>
            </w:pPr>
            <w:r>
              <w:t xml:space="preserve">Bold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**text**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text</w:t>
            </w:r>
          </w:p>
        </w:tc>
      </w:tr>
      <w:tr>
        <w:tc>
          <w:tcPr/>
          <w:p>
            <w:pPr>
              <w:pStyle w:val="Compact"/>
            </w:pPr>
            <w:r>
              <w:t xml:space="preserve">Inline code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`code`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code</w:t>
            </w:r>
          </w:p>
        </w:tc>
      </w:tr>
      <w:tr>
        <w:tc>
          <w:tcPr/>
          <w:p>
            <w:pPr>
              <w:pStyle w:val="Compact"/>
            </w:pPr>
            <w:r>
              <w:t xml:space="preserve">Link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[text](https://example.com)</w:t>
            </w:r>
          </w:p>
        </w:tc>
        <w:tc>
          <w:tcPr/>
          <w:p>
            <w:pPr>
              <w:pStyle w:val="Compact"/>
            </w:pPr>
            <w:hyperlink r:id="rId41">
              <w:r>
                <w:rPr>
                  <w:rStyle w:val="Hyperlink"/>
                </w:rPr>
                <w:t xml:space="preserve">text</w:t>
              </w:r>
            </w:hyperlink>
          </w:p>
        </w:tc>
      </w:tr>
      <w:tr>
        <w:tc>
          <w:tcPr/>
          <w:p>
            <w:pPr>
              <w:pStyle w:val="Compact"/>
            </w:pPr>
            <w:r>
              <w:t xml:space="preserve">Bullet list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- item</w:t>
            </w:r>
          </w:p>
        </w:tc>
        <w:tc>
          <w:tcPr/>
          <w:p>
            <w:pPr>
              <w:pStyle w:val="Compact"/>
            </w:pPr>
            <w:r>
              <w:t xml:space="preserve">• item</w:t>
            </w:r>
          </w:p>
        </w:tc>
      </w:tr>
      <w:tr>
        <w:tc>
          <w:tcPr/>
          <w:p>
            <w:pPr>
              <w:pStyle w:val="Compact"/>
            </w:pPr>
            <w:r>
              <w:t xml:space="preserve">Numbered list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1. item</w:t>
            </w:r>
          </w:p>
        </w:tc>
        <w:tc>
          <w:tcPr/>
          <w:p>
            <w:pPr>
              <w:pStyle w:val="Compact"/>
            </w:pPr>
            <w:r>
              <w:t xml:space="preserve">1. item</w:t>
            </w:r>
          </w:p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43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4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Comment or heading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Style w:val="VerbatimChar"/>
              </w:rPr>
              <w:t xml:space="preserve">#</w:t>
            </w:r>
            <w:r>
              <w:t xml:space="preserve"> </w:t>
            </w:r>
            <w:r>
              <w:t xml:space="preserve">is used for comments in R files and within R blocks but for headings in</w:t>
            </w:r>
            <w:r>
              <w:t xml:space="preserve"> </w:t>
            </w:r>
            <w:r>
              <w:rPr>
                <w:rStyle w:val="VerbatimChar"/>
              </w:rPr>
              <w:t xml:space="preserve">.md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w:r>
              <w:rPr>
                <w:rStyle w:val="VerbatimChar"/>
              </w:rPr>
              <w:t xml:space="preserve">.qmd</w:t>
            </w:r>
            <w:r>
              <w:t xml:space="preserve"> </w:t>
            </w:r>
            <w:r>
              <w:t xml:space="preserve">files!</w:t>
            </w:r>
          </w:p>
          <w:p/>
        </w:tc>
      </w:tr>
    </w:tbl>
    <w:bookmarkEnd w:id="45"/>
    <w:bookmarkEnd w:id="46"/>
    <w:bookmarkStart w:id="58" w:name="visual-mode"/>
    <w:p>
      <w:pPr>
        <w:pStyle w:val="Heading1"/>
      </w:pPr>
      <w:r>
        <w:t xml:space="preserve">Visual mode</w:t>
      </w:r>
    </w:p>
    <w:p>
      <w:pPr>
        <w:pStyle w:val="FirstParagraph"/>
      </w:pPr>
      <w:r>
        <w:t xml:space="preserve">Instead of editing the source code, you may also use the</w:t>
      </w:r>
      <w:r>
        <w:t xml:space="preserve"> </w:t>
      </w:r>
      <w:r>
        <w:t xml:space="preserve">“visual editor”</w:t>
      </w:r>
      <w:r>
        <w:t xml:space="preserve"> </w:t>
      </w:r>
      <w:r>
        <w:t xml:space="preserve">in Positron:</w:t>
      </w:r>
    </w:p>
    <w:p>
      <w:pPr>
        <w:pStyle w:val="BodyText"/>
      </w:pPr>
      <w:r>
        <w:drawing>
          <wp:inline>
            <wp:extent cx="5334000" cy="1402264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images/paste-44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022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EB9113"/>
          <w:left w:val="single" w:sz="24" w:space="0" w:color="EB9113"/>
          <w:bottom w:val="single" w:sz="4" w:space="0" w:color="EB9113"/>
          <w:right w:val="single" w:sz="4" w:space="0" w:color="EB9113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cef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51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warning.png" id="5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Warning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drawing>
                <wp:inline>
                  <wp:extent cx="5334000" cy="1911022"/>
                  <wp:effectExtent b="0" l="0" r="0" t="0"/>
                  <wp:docPr descr="" title="" id="54" name="Picture"/>
                  <a:graphic>
                    <a:graphicData uri="http://schemas.openxmlformats.org/drawingml/2006/picture">
                      <pic:pic>
                        <pic:nvPicPr>
                          <pic:cNvPr descr="images/paste-45.png" id="5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911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</w:tbl>
    <w:bookmarkStart w:id="56" w:name="use-both"/>
    <w:p>
      <w:pPr>
        <w:pStyle w:val="Heading2"/>
      </w:pPr>
      <w:r>
        <w:t xml:space="preserve">Use both?</w:t>
      </w:r>
    </w:p>
    <w:p>
      <w:pPr>
        <w:pStyle w:val="FirstParagraph"/>
      </w:pPr>
      <w:r>
        <w:t xml:space="preserve">Personally, I do most editing in source mode (better for the R chunks), but I find it much easier to include references/citations and to paste in external figures in using the visual mode.</w:t>
      </w:r>
    </w:p>
    <w:bookmarkEnd w:id="56"/>
    <w:bookmarkStart w:id="57" w:name="reproducible-workflows"/>
    <w:p>
      <w:pPr>
        <w:pStyle w:val="Heading2"/>
      </w:pPr>
      <w:r>
        <w:t xml:space="preserve">Reproducible Workflows</w:t>
      </w:r>
    </w:p>
    <w:p>
      <w:pPr>
        <w:pStyle w:val="FirstParagraph"/>
      </w:pPr>
      <w:r>
        <w:t xml:space="preserve">Modern biostatistics projects rarely involve only statistics.</w:t>
      </w:r>
    </w:p>
    <w:p>
      <w:pPr>
        <w:pStyle w:val="Compact"/>
        <w:numPr>
          <w:ilvl w:val="0"/>
          <w:numId w:val="1012"/>
        </w:numPr>
      </w:pPr>
      <w:r>
        <w:t xml:space="preserve">data cleaning and preprocessing</w:t>
      </w:r>
    </w:p>
    <w:p>
      <w:pPr>
        <w:pStyle w:val="Compact"/>
        <w:numPr>
          <w:ilvl w:val="0"/>
          <w:numId w:val="1012"/>
        </w:numPr>
      </w:pPr>
      <w:r>
        <w:t xml:space="preserve">statistical modelling</w:t>
      </w:r>
    </w:p>
    <w:p>
      <w:pPr>
        <w:pStyle w:val="Compact"/>
        <w:numPr>
          <w:ilvl w:val="0"/>
          <w:numId w:val="1012"/>
        </w:numPr>
      </w:pPr>
      <w:r>
        <w:t xml:space="preserve">visualisation</w:t>
      </w:r>
    </w:p>
    <w:p>
      <w:pPr>
        <w:pStyle w:val="Compact"/>
        <w:numPr>
          <w:ilvl w:val="0"/>
          <w:numId w:val="1012"/>
        </w:numPr>
      </w:pPr>
      <w:r>
        <w:t xml:space="preserve">interpretation of results</w:t>
      </w:r>
    </w:p>
    <w:p>
      <w:pPr>
        <w:pStyle w:val="Compact"/>
        <w:numPr>
          <w:ilvl w:val="0"/>
          <w:numId w:val="1012"/>
        </w:numPr>
      </w:pPr>
      <w:r>
        <w:t xml:space="preserve">reporting and documentation</w:t>
      </w:r>
    </w:p>
    <w:p>
      <w:pPr>
        <w:pStyle w:val="FirstParagraph"/>
      </w:pPr>
      <w:r>
        <w:t xml:space="preserve">A good workflow should make it possible to</w:t>
      </w:r>
      <w:r>
        <w:t xml:space="preserve"> </w:t>
      </w:r>
      <w:r>
        <w:rPr>
          <w:b/>
          <w:bCs/>
        </w:rPr>
        <w:t xml:space="preserve">combine all of these steps in one place</w:t>
      </w:r>
      <w:r>
        <w:t xml:space="preserve">.</w:t>
      </w:r>
    </w:p>
    <w:bookmarkEnd w:id="57"/>
    <w:bookmarkEnd w:id="58"/>
    <w:bookmarkStart w:id="121" w:name="output-level"/>
    <w:p>
      <w:pPr>
        <w:pStyle w:val="Heading1"/>
      </w:pPr>
      <w:r>
        <w:t xml:space="preserve">Output level</w:t>
      </w:r>
    </w:p>
    <w:bookmarkStart w:id="59" w:name="what"/>
    <w:p>
      <w:pPr>
        <w:pStyle w:val="Heading2"/>
      </w:pPr>
      <w:r>
        <w:t xml:space="preserve">What?</w:t>
      </w:r>
    </w:p>
    <w:p>
      <w:pPr>
        <w:pStyle w:val="FirstParagraph"/>
      </w:pPr>
      <w:r>
        <w:rPr>
          <w:b/>
          <w:bCs/>
        </w:rPr>
        <w:t xml:space="preserve">Quarto</w:t>
      </w:r>
      <w:r>
        <w:t xml:space="preserve"> </w:t>
      </w:r>
      <w:r>
        <w:t xml:space="preserve">is a publishing system for scientific and technical documents.</w:t>
      </w:r>
    </w:p>
    <w:p>
      <w:pPr>
        <w:pStyle w:val="BodyText"/>
      </w:pPr>
      <w:r>
        <w:t xml:space="preserve">It allows you to combine:</w:t>
      </w:r>
    </w:p>
    <w:p>
      <w:pPr>
        <w:pStyle w:val="Compact"/>
        <w:numPr>
          <w:ilvl w:val="0"/>
          <w:numId w:val="1013"/>
        </w:numPr>
      </w:pPr>
      <w:r>
        <w:t xml:space="preserve">text</w:t>
      </w:r>
    </w:p>
    <w:p>
      <w:pPr>
        <w:pStyle w:val="Compact"/>
        <w:numPr>
          <w:ilvl w:val="0"/>
          <w:numId w:val="1013"/>
        </w:numPr>
      </w:pPr>
      <w:r>
        <w:t xml:space="preserve">R code</w:t>
      </w:r>
    </w:p>
    <w:p>
      <w:pPr>
        <w:pStyle w:val="Compact"/>
        <w:numPr>
          <w:ilvl w:val="0"/>
          <w:numId w:val="1013"/>
        </w:numPr>
      </w:pPr>
      <w:r>
        <w:t xml:space="preserve">statistical results</w:t>
      </w:r>
    </w:p>
    <w:p>
      <w:pPr>
        <w:pStyle w:val="Compact"/>
        <w:numPr>
          <w:ilvl w:val="0"/>
          <w:numId w:val="1013"/>
        </w:numPr>
      </w:pPr>
      <w:r>
        <w:t xml:space="preserve">tables and figures</w:t>
      </w:r>
    </w:p>
    <w:p>
      <w:pPr>
        <w:pStyle w:val="FirstParagraph"/>
      </w:pPr>
      <w:r>
        <w:t xml:space="preserve">in a</w:t>
      </w:r>
      <w:r>
        <w:t xml:space="preserve"> </w:t>
      </w:r>
      <w:r>
        <w:rPr>
          <w:b/>
          <w:bCs/>
        </w:rPr>
        <w:t xml:space="preserve">single workflow</w:t>
      </w:r>
      <w:r>
        <w:t xml:space="preserve">.</w:t>
      </w:r>
    </w:p>
    <w:p>
      <w:pPr>
        <w:pStyle w:val="BodyText"/>
      </w:pPr>
      <w:r>
        <w:t xml:space="preserve">This makes it easier to create</w:t>
      </w:r>
      <w:r>
        <w:t xml:space="preserve"> </w:t>
      </w:r>
      <w:r>
        <w:rPr>
          <w:b/>
          <w:bCs/>
        </w:rPr>
        <w:t xml:space="preserve">reproducible statistical reports</w:t>
      </w:r>
      <w:r>
        <w:t xml:space="preserve">.</w:t>
      </w:r>
    </w:p>
    <w:bookmarkEnd w:id="59"/>
    <w:bookmarkStart w:id="60" w:name="why"/>
    <w:p>
      <w:pPr>
        <w:pStyle w:val="Heading2"/>
      </w:pPr>
      <w:r>
        <w:t xml:space="preserve">Why?</w:t>
      </w:r>
    </w:p>
    <w:p>
      <w:pPr>
        <w:pStyle w:val="FirstParagraph"/>
      </w:pPr>
      <w:r>
        <w:t xml:space="preserve">In many projects people work with:</w:t>
      </w:r>
    </w:p>
    <w:p>
      <w:pPr>
        <w:pStyle w:val="Compact"/>
        <w:numPr>
          <w:ilvl w:val="0"/>
          <w:numId w:val="1014"/>
        </w:numPr>
      </w:pPr>
      <w:r>
        <w:t xml:space="preserve">R scripts for analysis 🥳</w:t>
      </w:r>
    </w:p>
    <w:p>
      <w:pPr>
        <w:pStyle w:val="Compact"/>
        <w:numPr>
          <w:ilvl w:val="0"/>
          <w:numId w:val="1014"/>
        </w:numPr>
      </w:pPr>
      <w:r>
        <w:t xml:space="preserve">Word documents for reporting 😱</w:t>
      </w:r>
    </w:p>
    <w:p>
      <w:pPr>
        <w:pStyle w:val="Compact"/>
        <w:numPr>
          <w:ilvl w:val="0"/>
          <w:numId w:val="1014"/>
        </w:numPr>
      </w:pPr>
      <w:r>
        <w:t xml:space="preserve">PowerPoint slides for presentations 😱</w:t>
      </w:r>
    </w:p>
    <w:p>
      <w:pPr>
        <w:pStyle w:val="FirstParagraph"/>
      </w:pPr>
      <w:r>
        <w:t xml:space="preserve">This separation often leads to:</w:t>
      </w:r>
    </w:p>
    <w:p>
      <w:pPr>
        <w:pStyle w:val="Compact"/>
        <w:numPr>
          <w:ilvl w:val="0"/>
          <w:numId w:val="1015"/>
        </w:numPr>
      </w:pPr>
      <w:r>
        <w:t xml:space="preserve">copy–paste errors 🥴</w:t>
      </w:r>
    </w:p>
    <w:p>
      <w:pPr>
        <w:pStyle w:val="Compact"/>
        <w:numPr>
          <w:ilvl w:val="0"/>
          <w:numId w:val="1015"/>
        </w:numPr>
      </w:pPr>
      <w:r>
        <w:t xml:space="preserve">outdated figures 👎</w:t>
      </w:r>
    </w:p>
    <w:p>
      <w:pPr>
        <w:pStyle w:val="Compact"/>
        <w:numPr>
          <w:ilvl w:val="0"/>
          <w:numId w:val="1015"/>
        </w:numPr>
      </w:pPr>
      <w:r>
        <w:t xml:space="preserve">results that cannot easily be reproduced 🤯</w:t>
      </w:r>
    </w:p>
    <w:p>
      <w:pPr>
        <w:pStyle w:val="FirstParagraph"/>
      </w:pPr>
      <w:r>
        <w:rPr>
          <w:b/>
          <w:bCs/>
        </w:rPr>
        <w:t xml:space="preserve">Quarto helps avoid these problems!</w:t>
      </w:r>
    </w:p>
    <w:bookmarkEnd w:id="60"/>
    <w:bookmarkStart w:id="61" w:name="reproducible-analysis"/>
    <w:p>
      <w:pPr>
        <w:pStyle w:val="Heading2"/>
      </w:pPr>
      <w:r>
        <w:t xml:space="preserve">Reproducible analysis</w:t>
      </w:r>
    </w:p>
    <w:p>
      <w:pPr>
        <w:pStyle w:val="FirstParagraph"/>
      </w:pPr>
      <w:r>
        <w:t xml:space="preserve">In a Quarto document you can:</w:t>
      </w:r>
    </w:p>
    <w:p>
      <w:pPr>
        <w:pStyle w:val="Compact"/>
        <w:numPr>
          <w:ilvl w:val="0"/>
          <w:numId w:val="1016"/>
        </w:numPr>
      </w:pPr>
      <w:r>
        <w:t xml:space="preserve">write the explanation of your analysis</w:t>
      </w:r>
    </w:p>
    <w:p>
      <w:pPr>
        <w:pStyle w:val="Compact"/>
        <w:numPr>
          <w:ilvl w:val="0"/>
          <w:numId w:val="1016"/>
        </w:numPr>
      </w:pPr>
      <w:r>
        <w:t xml:space="preserve">include the R code used</w:t>
      </w:r>
    </w:p>
    <w:p>
      <w:pPr>
        <w:pStyle w:val="Compact"/>
        <w:numPr>
          <w:ilvl w:val="0"/>
          <w:numId w:val="1016"/>
        </w:numPr>
      </w:pPr>
      <w:r>
        <w:t xml:space="preserve">generate figures and tables automatically</w:t>
      </w:r>
    </w:p>
    <w:p>
      <w:pPr>
        <w:pStyle w:val="Compact"/>
        <w:numPr>
          <w:ilvl w:val="0"/>
          <w:numId w:val="1016"/>
        </w:numPr>
      </w:pPr>
      <w:r>
        <w:t xml:space="preserve">update everything by re-running the document</w:t>
      </w:r>
    </w:p>
    <w:p>
      <w:pPr>
        <w:pStyle w:val="Compact"/>
        <w:numPr>
          <w:ilvl w:val="0"/>
          <w:numId w:val="1017"/>
        </w:numPr>
      </w:pPr>
      <w:r>
        <w:t xml:space="preserve">If the data or model changes, the</w:t>
      </w:r>
      <w:r>
        <w:t xml:space="preserve"> </w:t>
      </w:r>
      <w:r>
        <w:rPr>
          <w:b/>
          <w:bCs/>
        </w:rPr>
        <w:t xml:space="preserve">entire report can be regenerated automatically</w:t>
      </w:r>
      <w:r>
        <w:t xml:space="preserve">.</w:t>
      </w:r>
    </w:p>
    <w:p>
      <w:pPr>
        <w:pStyle w:val="Compact"/>
        <w:numPr>
          <w:ilvl w:val="0"/>
          <w:numId w:val="1017"/>
        </w:numPr>
      </w:pPr>
      <w:r>
        <w:t xml:space="preserve">It is widely used in</w:t>
      </w:r>
      <w:r>
        <w:t xml:space="preserve"> </w:t>
      </w:r>
      <w:r>
        <w:rPr>
          <w:b/>
          <w:bCs/>
        </w:rPr>
        <w:t xml:space="preserve">data science, epidemiology and biostatistics</w:t>
      </w:r>
      <w:r>
        <w:t xml:space="preserve">.</w:t>
      </w:r>
    </w:p>
    <w:p>
      <w:pPr>
        <w:pStyle w:val="Compact"/>
        <w:numPr>
          <w:ilvl w:val="0"/>
          <w:numId w:val="1017"/>
        </w:numPr>
      </w:pPr>
      <w:r>
        <w:t xml:space="preserve">Integrated in Positron and developed by Posit PBC</w:t>
      </w:r>
    </w:p>
    <w:bookmarkEnd w:id="61"/>
    <w:bookmarkStart w:id="62" w:name="used-in-three-ways"/>
    <w:p>
      <w:pPr>
        <w:pStyle w:val="Heading2"/>
      </w:pPr>
      <w:r>
        <w:t xml:space="preserve">Used in three ways</w:t>
      </w:r>
    </w:p>
    <w:p>
      <w:pPr>
        <w:pStyle w:val="Compact"/>
        <w:numPr>
          <w:ilvl w:val="0"/>
          <w:numId w:val="1018"/>
        </w:numPr>
      </w:pPr>
      <w:r>
        <w:t xml:space="preserve">For</w:t>
      </w:r>
      <w:r>
        <w:t xml:space="preserve"> </w:t>
      </w:r>
      <w:r>
        <w:rPr>
          <w:b/>
          <w:bCs/>
        </w:rPr>
        <w:t xml:space="preserve">communicating to decision-makers</w:t>
      </w:r>
      <w:r>
        <w:t xml:space="preserve">, who want to</w:t>
      </w:r>
      <w:r>
        <w:t xml:space="preserve"> </w:t>
      </w:r>
      <w:r>
        <w:rPr>
          <w:i/>
          <w:iCs/>
        </w:rPr>
        <w:t xml:space="preserve">focus on the conclusions, not the code behind the analysis</w:t>
      </w:r>
      <w:r>
        <w:t xml:space="preserve">.</w:t>
      </w:r>
    </w:p>
    <w:p>
      <w:pPr>
        <w:pStyle w:val="Compact"/>
        <w:numPr>
          <w:ilvl w:val="0"/>
          <w:numId w:val="1018"/>
        </w:numPr>
      </w:pPr>
      <w:r>
        <w:t xml:space="preserve">For</w:t>
      </w:r>
      <w:r>
        <w:t xml:space="preserve"> </w:t>
      </w:r>
      <w:r>
        <w:rPr>
          <w:b/>
          <w:bCs/>
        </w:rPr>
        <w:t xml:space="preserve">collaborating with collegues</w:t>
      </w:r>
      <w:r>
        <w:t xml:space="preserve"> </w:t>
      </w:r>
      <w:r>
        <w:t xml:space="preserve">(including future you!), who are interested in both your</w:t>
      </w:r>
      <w:r>
        <w:t xml:space="preserve"> </w:t>
      </w:r>
      <w:r>
        <w:rPr>
          <w:i/>
          <w:iCs/>
        </w:rPr>
        <w:t xml:space="preserve">conclusions, and how you reached them (i.e. the code).</w:t>
      </w:r>
    </w:p>
    <w:p>
      <w:pPr>
        <w:pStyle w:val="Compact"/>
        <w:numPr>
          <w:ilvl w:val="0"/>
          <w:numId w:val="1018"/>
        </w:numPr>
      </w:pPr>
      <w:r>
        <w:t xml:space="preserve">As an</w:t>
      </w:r>
      <w:r>
        <w:t xml:space="preserve"> </w:t>
      </w:r>
      <w:r>
        <w:rPr>
          <w:b/>
          <w:bCs/>
        </w:rPr>
        <w:t xml:space="preserve">environment</w:t>
      </w:r>
      <w:r>
        <w:t xml:space="preserve"> </w:t>
      </w:r>
      <w:r>
        <w:t xml:space="preserve">in which to do data science and statistics, as a modern-day lab notebook where you can capture not only what you did, but also what you were thinking.</w:t>
      </w:r>
    </w:p>
    <w:bookmarkEnd w:id="62"/>
    <w:bookmarkStart w:id="65" w:name="a-simple-report"/>
    <w:p>
      <w:pPr>
        <w:pStyle w:val="Heading2"/>
      </w:pPr>
      <w:r>
        <w:t xml:space="preserve">A simple report</w:t>
      </w:r>
    </w:p>
    <w:p>
      <w:pPr>
        <w:pStyle w:val="FirstParagraph"/>
      </w:pPr>
      <w:r>
        <w:t xml:space="preserve">When you chose</w:t>
      </w:r>
      <w:r>
        <w:t xml:space="preserve"> </w:t>
      </w:r>
      <w:r>
        <w:rPr>
          <w:rStyle w:val="VerbatimChar"/>
        </w:rPr>
        <w:t xml:space="preserve">New &gt; New File ... &gt; Quarto document,</w:t>
      </w:r>
      <w:r>
        <w:t xml:space="preserve"> </w:t>
      </w:r>
      <w:r>
        <w:t xml:space="preserve">the file will contain:</w:t>
      </w:r>
    </w:p>
    <w:p>
      <w:pPr>
        <w:pStyle w:val="SourceCode"/>
      </w:pPr>
      <w:r>
        <w:rPr>
          <w:rStyle w:val="PreprocessorTok"/>
        </w:rPr>
        <w:t xml:space="preserve">---</w:t>
      </w:r>
      <w:r>
        <w:br/>
      </w:r>
      <w:r>
        <w:rPr>
          <w:rStyle w:val="FunctionTok"/>
        </w:rPr>
        <w:t xml:space="preserve">title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"Untitled"</w:t>
      </w:r>
      <w:r>
        <w:br/>
      </w:r>
      <w:r>
        <w:rPr>
          <w:rStyle w:val="FunctionTok"/>
        </w:rPr>
        <w:t xml:space="preserve">format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html</w:t>
      </w:r>
      <w:r>
        <w:br/>
      </w:r>
      <w:r>
        <w:rPr>
          <w:rStyle w:val="PreprocessorTok"/>
        </w:rPr>
        <w:t xml:space="preserve">---</w:t>
      </w:r>
    </w:p>
    <w:p>
      <w:pPr>
        <w:pStyle w:val="Compact"/>
        <w:numPr>
          <w:ilvl w:val="0"/>
          <w:numId w:val="1019"/>
        </w:numPr>
      </w:pPr>
      <w:r>
        <w:t xml:space="preserve">This is a YAML header (Yet Another Markup Language)</w:t>
      </w:r>
    </w:p>
    <w:p>
      <w:pPr>
        <w:pStyle w:val="Compact"/>
        <w:numPr>
          <w:ilvl w:val="0"/>
          <w:numId w:val="1019"/>
        </w:numPr>
      </w:pPr>
      <w:r>
        <w:t xml:space="preserve">Different output formats are available:</w:t>
      </w:r>
    </w:p>
    <w:p>
      <w:pPr>
        <w:pStyle w:val="Compact"/>
        <w:numPr>
          <w:ilvl w:val="1"/>
          <w:numId w:val="1020"/>
        </w:numPr>
      </w:pPr>
      <w:r>
        <w:rPr>
          <w:b/>
          <w:bCs/>
        </w:rPr>
        <w:t xml:space="preserve">html:</w:t>
      </w:r>
      <w:r>
        <w:t xml:space="preserve"> </w:t>
      </w:r>
      <w:r>
        <w:t xml:space="preserve">can also be published online (</w:t>
      </w:r>
      <w:hyperlink r:id="rId63">
        <w:r>
          <w:rPr>
            <w:rStyle w:val="Hyperlink"/>
          </w:rPr>
          <w:t xml:space="preserve">Quartopub</w:t>
        </w:r>
      </w:hyperlink>
      <w:r>
        <w:t xml:space="preserve"> </w:t>
      </w:r>
      <w:r>
        <w:t xml:space="preserve">or</w:t>
      </w:r>
      <w:r>
        <w:t xml:space="preserve"> </w:t>
      </w:r>
      <w:hyperlink r:id="rId64">
        <w:r>
          <w:rPr>
            <w:rStyle w:val="Hyperlink"/>
          </w:rPr>
          <w:t xml:space="preserve">GitHub pages</w:t>
        </w:r>
      </w:hyperlink>
      <w:r>
        <w:t xml:space="preserve">)</w:t>
      </w:r>
    </w:p>
    <w:p>
      <w:pPr>
        <w:pStyle w:val="Compact"/>
        <w:numPr>
          <w:ilvl w:val="1"/>
          <w:numId w:val="1020"/>
        </w:numPr>
      </w:pPr>
      <w:r>
        <w:rPr>
          <w:b/>
          <w:bCs/>
        </w:rPr>
        <w:t xml:space="preserve">docx:</w:t>
      </w:r>
      <w:r>
        <w:t xml:space="preserve"> </w:t>
      </w:r>
      <w:r>
        <w:t xml:space="preserve">Word document for collaborating with non-statisticians etc</w:t>
      </w:r>
    </w:p>
    <w:p>
      <w:pPr>
        <w:pStyle w:val="Compact"/>
        <w:numPr>
          <w:ilvl w:val="1"/>
          <w:numId w:val="1020"/>
        </w:numPr>
      </w:pPr>
      <w:r>
        <w:rPr>
          <w:b/>
          <w:bCs/>
        </w:rPr>
        <w:t xml:space="preserve">typst:</w:t>
      </w:r>
      <w:r>
        <w:t xml:space="preserve"> </w:t>
      </w:r>
      <w:r>
        <w:t xml:space="preserve">PDF rendering (ever heard of</w:t>
      </w:r>
      <w:r>
        <w:t xml:space="preserve"> </w:t>
      </w:r>
      <w:r>
        <w:t xml:space="preserve">$\LaTeX$</w:t>
      </w:r>
      <w:r>
        <w:t xml:space="preserve">? … This is the modern alternative!)</w:t>
      </w:r>
    </w:p>
    <w:p>
      <w:pPr>
        <w:pStyle w:val="Compact"/>
        <w:numPr>
          <w:ilvl w:val="1"/>
          <w:numId w:val="1020"/>
        </w:numPr>
      </w:pPr>
      <w:r>
        <w:rPr>
          <w:b/>
          <w:bCs/>
        </w:rPr>
        <w:t xml:space="preserve">revealjs:</w:t>
      </w:r>
      <w:r>
        <w:t xml:space="preserve"> </w:t>
      </w:r>
      <w:r>
        <w:t xml:space="preserve">slide decks (you are looking at one!)</w:t>
      </w:r>
    </w:p>
    <w:p>
      <w:pPr>
        <w:pStyle w:val="Compact"/>
        <w:numPr>
          <w:ilvl w:val="0"/>
          <w:numId w:val="1019"/>
        </w:numPr>
      </w:pPr>
      <w:r>
        <w:t xml:space="preserve">Can render to multiple formats at once!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This is the yaml header for this presentation:</w:t>
      </w:r>
    </w:p>
    <w:p>
      <w:pPr>
        <w:pStyle w:val="SourceCode"/>
      </w:pPr>
      <w:r>
        <w:rPr>
          <w:rStyle w:val="PreprocessorTok"/>
        </w:rPr>
        <w:t xml:space="preserve">---</w:t>
      </w:r>
      <w:r>
        <w:br/>
      </w:r>
      <w:r>
        <w:rPr>
          <w:rStyle w:val="FunctionTok"/>
        </w:rPr>
        <w:t xml:space="preserve">title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"EL9: Documentation"</w:t>
      </w:r>
      <w:r>
        <w:br/>
      </w:r>
      <w:r>
        <w:rPr>
          <w:rStyle w:val="FunctionTok"/>
        </w:rPr>
        <w:t xml:space="preserve">subtitle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"Quarto"</w:t>
      </w:r>
      <w:r>
        <w:br/>
      </w:r>
      <w:r>
        <w:rPr>
          <w:rStyle w:val="FunctionTok"/>
        </w:rPr>
        <w:t xml:space="preserve">reading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"[@wickham, ch. 28-29]"</w:t>
      </w:r>
      <w:r>
        <w:br/>
      </w:r>
      <w:r>
        <w:rPr>
          <w:rStyle w:val="FunctionTok"/>
        </w:rPr>
        <w:t xml:space="preserve">format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revealjs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theme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blood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transition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fade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slide-number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css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styles.css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smaller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scrollable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incremental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false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typst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include-before-body</w:t>
      </w:r>
      <w:r>
        <w:rPr>
          <w:rStyle w:val="KeywordTok"/>
        </w:rPr>
        <w:t xml:space="preserve">:</w:t>
      </w:r>
      <w:r>
        <w:br/>
      </w:r>
      <w:r>
        <w:rPr>
          <w:rStyle w:val="KeywordTok"/>
        </w:rPr>
        <w:t xml:space="preserve">      - </w:t>
      </w:r>
      <w:r>
        <w:rPr>
          <w:rStyle w:val="FunctionTok"/>
        </w:rPr>
        <w:t xml:space="preserve">text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|</w:t>
      </w:r>
      <w:r>
        <w:br/>
      </w:r>
      <w:r>
        <w:rPr>
          <w:rStyle w:val="NormalTok"/>
        </w:rPr>
        <w:t xml:space="preserve">          // Gör alla länkar tydliga i PDF: blå + understrukna</w:t>
      </w:r>
      <w:r>
        <w:br/>
      </w:r>
      <w:r>
        <w:rPr>
          <w:rStyle w:val="NormalTok"/>
        </w:rPr>
        <w:t xml:space="preserve">          #show link: set text(fill: rgb("1a5fb4"))</w:t>
      </w:r>
      <w:r>
        <w:br/>
      </w:r>
      <w:r>
        <w:rPr>
          <w:rStyle w:val="NormalTok"/>
        </w:rPr>
        <w:t xml:space="preserve">          #show link: underline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docx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default</w:t>
      </w:r>
      <w:r>
        <w:br/>
      </w:r>
      <w:r>
        <w:rPr>
          <w:rStyle w:val="FunctionTok"/>
        </w:rPr>
        <w:t xml:space="preserve">bibliography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references.bib</w:t>
      </w:r>
      <w:r>
        <w:br/>
      </w:r>
      <w:r>
        <w:rPr>
          <w:rStyle w:val="PreprocessorTok"/>
        </w:rPr>
        <w:t xml:space="preserve">---</w:t>
      </w:r>
    </w:p>
    <w:bookmarkEnd w:id="65"/>
    <w:bookmarkStart w:id="67" w:name="yaml-structure"/>
    <w:p>
      <w:pPr>
        <w:pStyle w:val="Heading2"/>
      </w:pPr>
      <w:r>
        <w:t xml:space="preserve">YAML structure</w:t>
      </w:r>
    </w:p>
    <w:p>
      <w:pPr>
        <w:pStyle w:val="FirstParagraph"/>
      </w:pPr>
      <w:r>
        <w:t xml:space="preserve">YAML uses</w:t>
      </w:r>
      <w:r>
        <w:t xml:space="preserve"> </w:t>
      </w:r>
      <w:r>
        <w:rPr>
          <w:b/>
          <w:bCs/>
        </w:rPr>
        <w:t xml:space="preserve">indentation to represent structure</w:t>
      </w:r>
      <w:r>
        <w:t xml:space="preserve">.</w:t>
      </w:r>
    </w:p>
    <w:p>
      <w:pPr>
        <w:pStyle w:val="BodyText"/>
      </w:pPr>
      <w:r>
        <w:t xml:space="preserve">Think of it like a tree.</w:t>
      </w:r>
    </w:p>
    <w:p>
      <w:pPr>
        <w:pStyle w:val="SourceCode"/>
      </w:pPr>
      <w:r>
        <w:rPr>
          <w:rStyle w:val="FunctionTok"/>
        </w:rPr>
        <w:t xml:space="preserve">format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html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code-fold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</w:p>
    <w:p>
      <w:pPr>
        <w:pStyle w:val="FirstParagraph"/>
      </w:pPr>
      <w:r>
        <w:t xml:space="preserve">This corresponds to the structure:</w:t>
      </w:r>
    </w:p>
    <w:p>
      <w:pPr>
        <w:pStyle w:val="SourceCode"/>
      </w:pPr>
      <w:r>
        <w:rPr>
          <w:rStyle w:val="VerbatimChar"/>
        </w:rPr>
        <w:t xml:space="preserve">format</w:t>
      </w:r>
      <w:r>
        <w:br/>
      </w:r>
      <w:r>
        <w:rPr>
          <w:rStyle w:val="VerbatimChar"/>
        </w:rPr>
        <w:t xml:space="preserve">└── html</w:t>
      </w:r>
      <w:r>
        <w:br/>
      </w:r>
      <w:r>
        <w:rPr>
          <w:rStyle w:val="VerbatimChar"/>
        </w:rPr>
        <w:t xml:space="preserve">    └── code-fold: true</w:t>
      </w:r>
    </w:p>
    <w:bookmarkStart w:id="66" w:name="if-indentation-is-wrong"/>
    <w:p>
      <w:pPr>
        <w:pStyle w:val="Heading3"/>
      </w:pPr>
      <w:r>
        <w:t xml:space="preserve">If indentation is wrong?</w:t>
      </w:r>
    </w:p>
    <w:p>
      <w:pPr>
        <w:pStyle w:val="SourceCode"/>
      </w:pPr>
      <w:r>
        <w:rPr>
          <w:rStyle w:val="FunctionTok"/>
        </w:rPr>
        <w:t xml:space="preserve">format</w:t>
      </w:r>
      <w:r>
        <w:rPr>
          <w:rStyle w:val="KeywordTok"/>
        </w:rPr>
        <w:t xml:space="preserve">:</w:t>
      </w:r>
      <w:r>
        <w:br/>
      </w:r>
      <w:r>
        <w:rPr>
          <w:rStyle w:val="FunctionTok"/>
        </w:rPr>
        <w:t xml:space="preserve">html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code-fold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</w:p>
    <w:p>
      <w:pPr>
        <w:pStyle w:val="FirstParagraph"/>
      </w:pPr>
      <w:r>
        <w:t xml:space="preserve">Now Quarto interprets this as:</w:t>
      </w:r>
    </w:p>
    <w:p>
      <w:pPr>
        <w:pStyle w:val="SourceCode"/>
      </w:pPr>
      <w:r>
        <w:rPr>
          <w:rStyle w:val="VerbatimChar"/>
        </w:rPr>
        <w:t xml:space="preserve">format</w:t>
      </w:r>
      <w:r>
        <w:br/>
      </w:r>
      <w:r>
        <w:rPr>
          <w:rStyle w:val="VerbatimChar"/>
        </w:rPr>
        <w:t xml:space="preserve">html</w:t>
      </w:r>
      <w:r>
        <w:br/>
      </w:r>
      <w:r>
        <w:rPr>
          <w:rStyle w:val="VerbatimChar"/>
        </w:rPr>
        <w:t xml:space="preserve">└── code-fold: true</w:t>
      </w:r>
    </w:p>
    <w:p>
      <w:pPr>
        <w:pStyle w:val="FirstParagraph"/>
      </w:pPr>
      <w:r>
        <w:t xml:space="preserve">This is</w:t>
      </w:r>
      <w:r>
        <w:t xml:space="preserve"> </w:t>
      </w:r>
      <w:r>
        <w:rPr>
          <w:b/>
          <w:bCs/>
        </w:rPr>
        <w:t xml:space="preserve">not the intended structure</w:t>
      </w:r>
      <w:r>
        <w:t xml:space="preserve">, and the document may fail to render.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💡</w:t>
      </w:r>
      <w:r>
        <w:t xml:space="preserve"> </w:t>
      </w:r>
      <w:r>
        <w:rPr>
          <w:b/>
          <w:bCs/>
        </w:rPr>
        <w:t xml:space="preserve">Rule of thumb</w:t>
      </w:r>
    </w:p>
    <w:p>
      <w:pPr>
        <w:pStyle w:val="Compact"/>
        <w:numPr>
          <w:ilvl w:val="0"/>
          <w:numId w:val="1021"/>
        </w:numPr>
      </w:pPr>
      <w:r>
        <w:t xml:space="preserve">use</w:t>
      </w:r>
      <w:r>
        <w:t xml:space="preserve"> </w:t>
      </w:r>
      <w:r>
        <w:rPr>
          <w:b/>
          <w:bCs/>
        </w:rPr>
        <w:t xml:space="preserve">two spaces per level</w:t>
      </w:r>
    </w:p>
    <w:p>
      <w:pPr>
        <w:pStyle w:val="Compact"/>
        <w:numPr>
          <w:ilvl w:val="0"/>
          <w:numId w:val="1021"/>
        </w:numPr>
      </w:pPr>
      <w:r>
        <w:t xml:space="preserve">never use</w:t>
      </w:r>
      <w:r>
        <w:t xml:space="preserve"> </w:t>
      </w:r>
      <w:r>
        <w:rPr>
          <w:b/>
          <w:bCs/>
        </w:rPr>
        <w:t xml:space="preserve">tabs</w:t>
      </w:r>
    </w:p>
    <w:p>
      <w:pPr>
        <w:pStyle w:val="Compact"/>
        <w:numPr>
          <w:ilvl w:val="0"/>
          <w:numId w:val="1021"/>
        </w:numPr>
      </w:pPr>
      <w:r>
        <w:t xml:space="preserve">when something fails,</w:t>
      </w:r>
      <w:r>
        <w:t xml:space="preserve"> </w:t>
      </w:r>
      <w:r>
        <w:rPr>
          <w:b/>
          <w:bCs/>
        </w:rPr>
        <w:t xml:space="preserve">check indentation first</w:t>
      </w:r>
    </w:p>
    <w:bookmarkEnd w:id="66"/>
    <w:bookmarkEnd w:id="67"/>
    <w:bookmarkStart w:id="71" w:name="three-parts"/>
    <w:p>
      <w:pPr>
        <w:pStyle w:val="Heading2"/>
      </w:pPr>
      <w:r>
        <w:t xml:space="preserve">Three parts</w:t>
      </w:r>
    </w:p>
    <w:p>
      <w:pPr>
        <w:pStyle w:val="FirstParagraph"/>
      </w:pPr>
      <w:r>
        <w:t xml:space="preserve">Quarto documents have three parts:</w:t>
      </w:r>
    </w:p>
    <w:p>
      <w:pPr>
        <w:pStyle w:val="Compact"/>
        <w:numPr>
          <w:ilvl w:val="0"/>
          <w:numId w:val="1022"/>
        </w:numPr>
      </w:pPr>
      <w:r>
        <w:t xml:space="preserve">An (optional) YAML header surrounded by</w:t>
      </w:r>
      <w:r>
        <w:t xml:space="preserve"> </w:t>
      </w:r>
      <w:r>
        <w:rPr>
          <w:rStyle w:val="VerbatimChar"/>
        </w:rPr>
        <w:t xml:space="preserve">---</w:t>
      </w:r>
      <w:r>
        <w:t xml:space="preserve">s.</w:t>
      </w:r>
    </w:p>
    <w:p>
      <w:pPr>
        <w:pStyle w:val="Compact"/>
        <w:numPr>
          <w:ilvl w:val="0"/>
          <w:numId w:val="1022"/>
        </w:numPr>
      </w:pPr>
      <w:r>
        <w:t xml:space="preserve">Chunks of R code surrounded by</w:t>
      </w:r>
      <w:r>
        <w:t xml:space="preserve"> </w:t>
      </w:r>
      <w:r>
        <w:rPr>
          <w:rStyle w:val="VerbatimChar"/>
        </w:rPr>
        <w:t xml:space="preserve">```{r}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```</w:t>
      </w:r>
      <w:r>
        <w:t xml:space="preserve">.</w:t>
      </w:r>
    </w:p>
    <w:p>
      <w:pPr>
        <w:pStyle w:val="SourceCode"/>
      </w:pPr>
      <w:r>
        <w:rPr>
          <w:rStyle w:val="VerbatimChar"/>
        </w:rPr>
        <w:t xml:space="preserve">```{r}          ← chunk header</w:t>
      </w:r>
      <w:r>
        <w:br/>
      </w:r>
      <w:r>
        <w:rPr>
          <w:rStyle w:val="VerbatimChar"/>
        </w:rPr>
        <w:t xml:space="preserve">#| echo: false  ← options controlling the output</w:t>
      </w:r>
      <w:r>
        <w:br/>
      </w:r>
      <w:r>
        <w:rPr>
          <w:rStyle w:val="VerbatimChar"/>
        </w:rPr>
        <w:t xml:space="preserve">summary(x)      ← R code</w:t>
      </w:r>
      <w:r>
        <w:br/>
      </w:r>
      <w:r>
        <w:rPr>
          <w:rStyle w:val="VerbatimChar"/>
        </w:rPr>
        <w:t xml:space="preserve">```             ← end of chunk</w:t>
      </w:r>
    </w:p>
    <w:p>
      <w:pPr>
        <w:pStyle w:val="FirstParagraph"/>
      </w:pPr>
      <w:r>
        <w:t xml:space="preserve">Keybindings:</w:t>
      </w:r>
      <w:r>
        <w:t xml:space="preserve"> </w:t>
      </w:r>
      <w:r>
        <w:rPr>
          <w:rStyle w:val="VerbatimChar"/>
        </w:rPr>
        <w:t xml:space="preserve">Cmd + option + I</w:t>
      </w:r>
      <w:r>
        <w:t xml:space="preserve"> </w:t>
      </w:r>
      <w:r>
        <w:t xml:space="preserve">(Mac) or</w:t>
      </w:r>
      <w:r>
        <w:t xml:space="preserve"> </w:t>
      </w:r>
      <w:r>
        <w:rPr>
          <w:rStyle w:val="VerbatimChar"/>
        </w:rPr>
        <w:t xml:space="preserve">Ctrl + Alt + I</w:t>
      </w:r>
      <w:r>
        <w:t xml:space="preserve"> </w:t>
      </w:r>
      <w:r>
        <w:t xml:space="preserve">(Windows)</w:t>
      </w:r>
    </w:p>
    <w:p>
      <w:pPr>
        <w:pStyle w:val="Compact"/>
        <w:numPr>
          <w:ilvl w:val="0"/>
          <w:numId w:val="1023"/>
        </w:numPr>
      </w:pPr>
      <w:r>
        <w:t xml:space="preserve">Text with markdown format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69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Order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Part 1 (YAML header) always comes first but 2 (code block) and 3 (Markdown text) are usually intermingled throughout the rest of the document.</w:t>
            </w:r>
          </w:p>
          <w:p/>
        </w:tc>
      </w:tr>
    </w:tbl>
    <w:bookmarkEnd w:id="71"/>
    <w:bookmarkStart w:id="78" w:name="inline-code"/>
    <w:p>
      <w:pPr>
        <w:pStyle w:val="Heading2"/>
      </w:pPr>
      <w:r>
        <w:t xml:space="preserve">Inline code</w:t>
      </w:r>
    </w:p>
    <w:p>
      <w:pPr>
        <w:pStyle w:val="FirstParagraph"/>
      </w:pPr>
      <w:r>
        <w:t xml:space="preserve">Sometimes we want to insert</w:t>
      </w:r>
      <w:r>
        <w:t xml:space="preserve"> </w:t>
      </w:r>
      <w:r>
        <w:rPr>
          <w:b/>
          <w:bCs/>
        </w:rPr>
        <w:t xml:space="preserve">small pieces of R output directly in the text</w:t>
      </w:r>
      <w:r>
        <w:t xml:space="preserve">.</w:t>
      </w:r>
    </w:p>
    <w:p>
      <w:pPr>
        <w:pStyle w:val="BodyText"/>
      </w:pPr>
      <w:r>
        <w:t xml:space="preserve">This is called</w:t>
      </w:r>
      <w:r>
        <w:t xml:space="preserve"> </w:t>
      </w:r>
      <w:r>
        <w:rPr>
          <w:b/>
          <w:bCs/>
        </w:rPr>
        <w:t xml:space="preserve">inline code</w:t>
      </w:r>
      <w:r>
        <w:t xml:space="preserve">.</w:t>
      </w:r>
    </w:p>
    <w:p>
      <w:pPr>
        <w:pStyle w:val="BodyText"/>
      </w:pPr>
      <w:r>
        <w:t xml:space="preserve">Inline code will always just show the result of the call (not the code itself in the rendered document):</w:t>
      </w:r>
    </w:p>
    <w:p>
      <w:pPr>
        <w:pStyle w:val="SourceCode"/>
      </w:pPr>
      <w:r>
        <w:rPr>
          <w:rStyle w:val="NormalTok"/>
        </w:rPr>
        <w:t xml:space="preserve">Todays date is `r Sys.Date()` and it is `r format(Sys.time(), format = "%H")` </w:t>
      </w:r>
    </w:p>
    <w:p>
      <w:pPr>
        <w:pStyle w:val="BlockText"/>
      </w:pPr>
      <w:r>
        <w:t xml:space="preserve">Todys date is 2026-03-20 and it is 12 PM</w:t>
      </w:r>
    </w:p>
    <w:p>
      <w:pPr>
        <w:pStyle w:val="FirstParagraph"/>
      </w:pPr>
      <w:r>
        <w:t xml:space="preserve">To higlight with bold and italic:</w:t>
      </w:r>
    </w:p>
    <w:p>
      <w:pPr>
        <w:pStyle w:val="SourceCode"/>
      </w:pPr>
      <w:r>
        <w:rPr>
          <w:rStyle w:val="NormalTok"/>
        </w:rPr>
        <w:t xml:space="preserve">Todays date is **`r Sys.Date()`** and it is *`r format(Sys.time(), format = "%I %p")`*</w:t>
      </w:r>
    </w:p>
    <w:p>
      <w:pPr>
        <w:pStyle w:val="BlockText"/>
      </w:pPr>
      <w:r>
        <w:t xml:space="preserve">Todays date is</w:t>
      </w:r>
      <w:r>
        <w:t xml:space="preserve"> </w:t>
      </w:r>
      <w:r>
        <w:rPr>
          <w:b/>
          <w:bCs/>
        </w:rPr>
        <w:t xml:space="preserve">2026-03-20</w:t>
      </w:r>
      <w:r>
        <w:t xml:space="preserve"> </w:t>
      </w:r>
      <w:r>
        <w:t xml:space="preserve">and it is</w:t>
      </w:r>
      <w:r>
        <w:t xml:space="preserve"> </w:t>
      </w:r>
      <w:r>
        <w:rPr>
          <w:i/>
          <w:iCs/>
        </w:rPr>
        <w:t xml:space="preserve">12 PM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334000" cy="5430805"/>
            <wp:effectExtent b="0" l="0" r="0" t="0"/>
            <wp:docPr descr="" title="" id="73" name="Picture"/>
            <a:graphic>
              <a:graphicData uri="http://schemas.openxmlformats.org/drawingml/2006/picture">
                <pic:pic>
                  <pic:nvPicPr>
                    <pic:cNvPr descr="images/paste-35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308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334000" cy="4959684"/>
            <wp:effectExtent b="0" l="0" r="0" t="0"/>
            <wp:docPr descr="" title="" id="76" name="Picture"/>
            <a:graphic>
              <a:graphicData uri="http://schemas.openxmlformats.org/drawingml/2006/picture">
                <pic:pic>
                  <pic:nvPicPr>
                    <pic:cNvPr descr="images/paste-36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596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8"/>
    <w:bookmarkStart w:id="79" w:name="to-publish"/>
    <w:p>
      <w:pPr>
        <w:pStyle w:val="Heading2"/>
      </w:pPr>
      <w:r>
        <w:t xml:space="preserve">To publish</w:t>
      </w:r>
    </w:p>
    <w:p>
      <w:pPr>
        <w:pStyle w:val="FirstParagraph"/>
      </w:pPr>
      <w:r>
        <w:t xml:space="preserve">Decision makers, stake holders, friends or the public might not care about R. Disable R code (echoing the code itself), warnings and messages:</w:t>
      </w:r>
    </w:p>
    <w:p>
      <w:pPr>
        <w:pStyle w:val="SourceCode"/>
      </w:pPr>
      <w:r>
        <w:rPr>
          <w:rStyle w:val="PreprocessorTok"/>
        </w:rPr>
        <w:t xml:space="preserve">---</w:t>
      </w:r>
      <w:r>
        <w:br/>
      </w:r>
      <w:r>
        <w:rPr>
          <w:rStyle w:val="FunctionTok"/>
        </w:rPr>
        <w:t xml:space="preserve">title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"Untitled"</w:t>
      </w:r>
      <w:r>
        <w:br/>
      </w:r>
      <w:r>
        <w:rPr>
          <w:rStyle w:val="FunctionTok"/>
        </w:rPr>
        <w:t xml:space="preserve">format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html</w:t>
      </w:r>
      <w:r>
        <w:br/>
      </w:r>
      <w:r>
        <w:rPr>
          <w:rStyle w:val="FunctionTok"/>
        </w:rPr>
        <w:t xml:space="preserve">execute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echo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false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warning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false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message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false</w:t>
      </w:r>
      <w:r>
        <w:br/>
      </w:r>
      <w:r>
        <w:rPr>
          <w:rStyle w:val="PreprocessorTok"/>
        </w:rPr>
        <w:t xml:space="preserve">---</w:t>
      </w:r>
    </w:p>
    <w:bookmarkEnd w:id="79"/>
    <w:bookmarkStart w:id="86" w:name="for-collaborators"/>
    <w:p>
      <w:pPr>
        <w:pStyle w:val="Heading2"/>
      </w:pPr>
      <w:r>
        <w:t xml:space="preserve">For collaborators</w:t>
      </w:r>
    </w:p>
    <w:p>
      <w:pPr>
        <w:pStyle w:val="Compact"/>
        <w:numPr>
          <w:ilvl w:val="0"/>
          <w:numId w:val="1024"/>
        </w:numPr>
      </w:pPr>
      <w:r>
        <w:t xml:space="preserve">Might still care less about verbose R messages and warnings (they trust that you have already considered those)</w:t>
      </w:r>
    </w:p>
    <w:p>
      <w:pPr>
        <w:pStyle w:val="Compact"/>
        <w:numPr>
          <w:ilvl w:val="0"/>
          <w:numId w:val="1024"/>
        </w:numPr>
      </w:pPr>
      <w:r>
        <w:t xml:space="preserve">May still need the underlaying R code for deeper understaing</w:t>
      </w:r>
    </w:p>
    <w:p>
      <w:pPr>
        <w:pStyle w:val="Compact"/>
        <w:numPr>
          <w:ilvl w:val="0"/>
          <w:numId w:val="1024"/>
        </w:numPr>
      </w:pPr>
      <w:r>
        <w:t xml:space="preserve">Use</w:t>
      </w:r>
      <w:r>
        <w:t xml:space="preserve"> </w:t>
      </w:r>
      <w:r>
        <w:rPr>
          <w:rStyle w:val="VerbatimChar"/>
        </w:rPr>
        <w:t xml:space="preserve">code-fold</w:t>
      </w:r>
    </w:p>
    <w:p>
      <w:pPr>
        <w:pStyle w:val="SourceCode"/>
      </w:pPr>
      <w:r>
        <w:rPr>
          <w:rStyle w:val="PreprocessorTok"/>
        </w:rPr>
        <w:t xml:space="preserve">---</w:t>
      </w:r>
      <w:r>
        <w:br/>
      </w:r>
      <w:r>
        <w:rPr>
          <w:rStyle w:val="FunctionTok"/>
        </w:rPr>
        <w:t xml:space="preserve">title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"Untitled"</w:t>
      </w:r>
      <w:r>
        <w:br/>
      </w:r>
      <w:r>
        <w:rPr>
          <w:rStyle w:val="FunctionTok"/>
        </w:rPr>
        <w:t xml:space="preserve">format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html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code-fold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  <w:r>
        <w:br/>
      </w:r>
      <w:r>
        <w:rPr>
          <w:rStyle w:val="FunctionTok"/>
        </w:rPr>
        <w:t xml:space="preserve">execute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warning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false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message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false</w:t>
      </w:r>
      <w:r>
        <w:br/>
      </w:r>
      <w:r>
        <w:rPr>
          <w:rStyle w:val="PreprocessorTok"/>
        </w:rPr>
        <w:t xml:space="preserve">---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334000" cy="2405732"/>
            <wp:effectExtent b="0" l="0" r="0" t="0"/>
            <wp:docPr descr="" title="" id="81" name="Picture"/>
            <a:graphic>
              <a:graphicData uri="http://schemas.openxmlformats.org/drawingml/2006/picture">
                <pic:pic>
                  <pic:nvPicPr>
                    <pic:cNvPr descr="images/paste-46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057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334000" cy="3092556"/>
            <wp:effectExtent b="0" l="0" r="0" t="0"/>
            <wp:docPr descr="" title="" id="84" name="Picture"/>
            <a:graphic>
              <a:graphicData uri="http://schemas.openxmlformats.org/drawingml/2006/picture">
                <pic:pic>
                  <pic:nvPicPr>
                    <pic:cNvPr descr="images/paste-47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925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This can also be set individually for each code chunk:</w:t>
      </w:r>
    </w:p>
    <w:p>
      <w:pPr>
        <w:pStyle w:val="SourceCode"/>
      </w:pPr>
      <w:r>
        <w:rPr>
          <w:rStyle w:val="NormalTok"/>
        </w:rPr>
        <w:t xml:space="preserve">```{r}</w:t>
      </w:r>
      <w:r>
        <w:br/>
      </w:r>
      <w:r>
        <w:rPr>
          <w:rStyle w:val="NormalTok"/>
        </w:rPr>
        <w:t xml:space="preserve">#| echo: false</w:t>
      </w:r>
      <w:r>
        <w:br/>
      </w:r>
      <w:r>
        <w:rPr>
          <w:rStyle w:val="NormalTok"/>
        </w:rPr>
        <w:t xml:space="preserve">#| warning: false</w:t>
      </w:r>
      <w:r>
        <w:br/>
      </w:r>
      <w:r>
        <w:rPr>
          <w:rStyle w:val="NormalTok"/>
        </w:rPr>
        <w:t xml:space="preserve">#| message: true</w:t>
      </w:r>
      <w:r>
        <w:br/>
      </w:r>
      <w:r>
        <w:rPr>
          <w:rStyle w:val="NormalTok"/>
        </w:rPr>
        <w:t xml:space="preserve">message("will be muted!")</w:t>
      </w:r>
      <w:r>
        <w:br/>
      </w:r>
      <w:r>
        <w:rPr>
          <w:rStyle w:val="NormalTok"/>
        </w:rPr>
        <w:t xml:space="preserve">warning("will be ignored")</w:t>
      </w:r>
      <w:r>
        <w:br/>
      </w:r>
      <w:r>
        <w:rPr>
          <w:rStyle w:val="NormalTok"/>
        </w:rPr>
        <w:t xml:space="preserve">plot(something_beautiful, realy = TRUE)</w:t>
      </w:r>
      <w:r>
        <w:br/>
      </w:r>
      <w:r>
        <w:rPr>
          <w:rStyle w:val="NormalTok"/>
        </w:rPr>
        <w:t xml:space="preserve">```</w:t>
      </w:r>
    </w:p>
    <w:bookmarkEnd w:id="86"/>
    <w:bookmarkStart w:id="90" w:name="figures"/>
    <w:p>
      <w:pPr>
        <w:pStyle w:val="Heading2"/>
      </w:pPr>
      <w:r>
        <w:t xml:space="preserve">Figures</w:t>
      </w:r>
    </w:p>
    <w:p>
      <w:pPr>
        <w:pStyle w:val="FirstParagraph"/>
      </w:pPr>
      <w:r>
        <w:t xml:space="preserve">Figures are usualy displayed without problem (and you can adjust their size, add captions etc):</w:t>
      </w:r>
    </w:p>
    <w:p>
      <w:pPr>
        <w:pStyle w:val="SourceCode"/>
      </w:pPr>
      <w:r>
        <w:rPr>
          <w:rStyle w:val="NormalTok"/>
        </w:rPr>
        <w:t xml:space="preserve">```{r}</w:t>
      </w:r>
      <w:r>
        <w:br/>
      </w:r>
      <w:r>
        <w:rPr>
          <w:rStyle w:val="NormalTok"/>
        </w:rPr>
        <w:t xml:space="preserve">#| fig-cap: This is origo!</w:t>
      </w:r>
      <w:r>
        <w:br/>
      </w:r>
      <w:r>
        <w:rPr>
          <w:rStyle w:val="NormalTok"/>
        </w:rPr>
        <w:t xml:space="preserve">plot(0, 0)</w:t>
      </w:r>
      <w:r>
        <w:br/>
      </w:r>
      <w:r>
        <w:rPr>
          <w:rStyle w:val="NormalTok"/>
        </w:rPr>
        <w:t xml:space="preserve">```</w:t>
      </w:r>
    </w:p>
    <w:p>
      <w:pPr>
        <w:pStyle w:val="SourceCode"/>
      </w:pPr>
      <w:r>
        <w:rPr>
          <w:rStyle w:val="FunctionTok"/>
        </w:rPr>
        <w:t xml:space="preserve">plot</w:t>
      </w:r>
      <w:r>
        <w:rPr>
          <w:rStyle w:val="NormalTok"/>
        </w:rPr>
        <w:t xml:space="preserve">(</w:t>
      </w:r>
      <w:r>
        <w:rPr>
          <w:rStyle w:val="DecValTok"/>
        </w:rPr>
        <w:t xml:space="preserve">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)</w:t>
      </w:r>
    </w:p>
    <w:p>
      <w:pPr>
        <w:pStyle w:val="CaptionedFigure"/>
      </w:pPr>
      <w:r>
        <w:drawing>
          <wp:inline>
            <wp:extent cx="5334000" cy="4267200"/>
            <wp:effectExtent b="0" l="0" r="0" t="0"/>
            <wp:docPr descr="This is origo!" title="" id="88" name="Picture"/>
            <a:graphic>
              <a:graphicData uri="http://schemas.openxmlformats.org/drawingml/2006/picture">
                <pic:pic>
                  <pic:nvPicPr>
                    <pic:cNvPr descr="EL9_files/figure-docx/unnamed-chunk-8-1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origo!</w:t>
      </w:r>
    </w:p>
    <w:bookmarkEnd w:id="90"/>
    <w:bookmarkStart w:id="91" w:name="tables"/>
    <w:p>
      <w:pPr>
        <w:pStyle w:val="Heading2"/>
      </w:pPr>
      <w:r>
        <w:t xml:space="preserve">Tables</w:t>
      </w:r>
    </w:p>
    <w:p>
      <w:pPr>
        <w:pStyle w:val="FirstParagraph"/>
      </w:pPr>
      <w:r>
        <w:t xml:space="preserve">Just printing the R output might not look very nice:</w:t>
      </w:r>
    </w:p>
    <w:p>
      <w:pPr>
        <w:pStyle w:val="SourceCode"/>
      </w:pPr>
      <w:r>
        <w:rPr>
          <w:rStyle w:val="FunctionTok"/>
        </w:rPr>
        <w:t xml:space="preserve">head</w:t>
      </w:r>
      <w:r>
        <w:rPr>
          <w:rStyle w:val="NormalTok"/>
        </w:rPr>
        <w:t xml:space="preserve">(iris)</w:t>
      </w:r>
    </w:p>
    <w:p>
      <w:pPr>
        <w:pStyle w:val="SourceCode"/>
      </w:pPr>
      <w:r>
        <w:rPr>
          <w:rStyle w:val="VerbatimChar"/>
        </w:rPr>
        <w:t xml:space="preserve">  Sepal.Length Sepal.Width Petal.Length Petal.Width Species</w:t>
      </w:r>
      <w:r>
        <w:br/>
      </w:r>
      <w:r>
        <w:rPr>
          <w:rStyle w:val="VerbatimChar"/>
        </w:rPr>
        <w:t xml:space="preserve">1          5.1         3.5          1.4         0.2  setosa</w:t>
      </w:r>
      <w:r>
        <w:br/>
      </w:r>
      <w:r>
        <w:rPr>
          <w:rStyle w:val="VerbatimChar"/>
        </w:rPr>
        <w:t xml:space="preserve">2          4.9         3.0          1.4         0.2  setosa</w:t>
      </w:r>
      <w:r>
        <w:br/>
      </w:r>
      <w:r>
        <w:rPr>
          <w:rStyle w:val="VerbatimChar"/>
        </w:rPr>
        <w:t xml:space="preserve">3          4.7         3.2          1.3         0.2  setosa</w:t>
      </w:r>
      <w:r>
        <w:br/>
      </w:r>
      <w:r>
        <w:rPr>
          <w:rStyle w:val="VerbatimChar"/>
        </w:rPr>
        <w:t xml:space="preserve">4          4.6         3.1          1.5         0.2  setosa</w:t>
      </w:r>
      <w:r>
        <w:br/>
      </w:r>
      <w:r>
        <w:rPr>
          <w:rStyle w:val="VerbatimChar"/>
        </w:rPr>
        <w:t xml:space="preserve">5          5.0         3.6          1.4         0.2  setosa</w:t>
      </w:r>
      <w:r>
        <w:br/>
      </w:r>
      <w:r>
        <w:rPr>
          <w:rStyle w:val="VerbatimChar"/>
        </w:rPr>
        <w:t xml:space="preserve">6          5.4         3.9          1.7         0.4  setosa</w:t>
      </w:r>
    </w:p>
    <w:p>
      <w:r>
        <w:pict>
          <v:rect style="width:0;height:1.5pt" o:hralign="center" o:hrstd="t" o:hr="t"/>
        </w:pict>
      </w:r>
    </w:p>
    <w:bookmarkEnd w:id="91"/>
    <w:bookmarkStart w:id="92" w:name="better-with-kable"/>
    <w:p>
      <w:pPr>
        <w:pStyle w:val="Heading2"/>
      </w:pPr>
      <w:r>
        <w:t xml:space="preserve">Better with kable</w:t>
      </w:r>
    </w:p>
    <w:p>
      <w:pPr>
        <w:pStyle w:val="FirstParagraph"/>
      </w:pPr>
      <w:r>
        <w:t xml:space="preserve">The easiest way to make tibbles/data.frames/data.tables look nicer is with</w:t>
      </w:r>
      <w:r>
        <w:t xml:space="preserve"> </w:t>
      </w:r>
      <w:r>
        <w:rPr>
          <w:rStyle w:val="VerbatimChar"/>
        </w:rPr>
        <w:t xml:space="preserve">df-print: kable</w:t>
      </w:r>
      <w:r>
        <w:t xml:space="preserve"> </w:t>
      </w:r>
      <w:r>
        <w:t xml:space="preserve">in the yaml header.</w:t>
      </w:r>
    </w:p>
    <w:p>
      <w:pPr>
        <w:pStyle w:val="SourceCode"/>
      </w:pPr>
      <w:r>
        <w:rPr>
          <w:rStyle w:val="PreprocessorTok"/>
        </w:rPr>
        <w:t xml:space="preserve">---</w:t>
      </w:r>
      <w:r>
        <w:br/>
      </w:r>
      <w:r>
        <w:rPr>
          <w:rStyle w:val="FunctionTok"/>
        </w:rPr>
        <w:t xml:space="preserve">title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"Untitled"</w:t>
      </w:r>
      <w:r>
        <w:br/>
      </w:r>
      <w:r>
        <w:rPr>
          <w:rStyle w:val="FunctionTok"/>
        </w:rPr>
        <w:t xml:space="preserve">format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html</w:t>
      </w:r>
      <w:r>
        <w:br/>
      </w:r>
      <w:r>
        <w:rPr>
          <w:rStyle w:val="FunctionTok"/>
        </w:rPr>
        <w:t xml:space="preserve">df-print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kable</w:t>
      </w:r>
      <w:r>
        <w:br/>
      </w:r>
      <w:r>
        <w:rPr>
          <w:rStyle w:val="PreprocessorTok"/>
        </w:rPr>
        <w:t xml:space="preserve">---</w:t>
      </w:r>
    </w:p>
    <w:p>
      <w:pPr>
        <w:pStyle w:val="FirstParagraph"/>
      </w:pPr>
      <w:r>
        <w:t xml:space="preserve">Or manually for individual outputs:</w:t>
      </w:r>
    </w:p>
    <w:p>
      <w:pPr>
        <w:pStyle w:val="SourceCode"/>
      </w:pPr>
      <w:r>
        <w:rPr>
          <w:rStyle w:val="NormalTok"/>
        </w:rPr>
        <w:t xml:space="preserve">```{r}</w:t>
      </w:r>
      <w:r>
        <w:br/>
      </w:r>
      <w:r>
        <w:rPr>
          <w:rStyle w:val="NormalTok"/>
        </w:rPr>
        <w:t xml:space="preserve">#| tbl-cap: Some iris data</w:t>
      </w:r>
      <w:r>
        <w:br/>
      </w:r>
      <w:r>
        <w:rPr>
          <w:rStyle w:val="NormalTok"/>
        </w:rPr>
        <w:t xml:space="preserve">knitr::kable(head(iris))</w:t>
      </w:r>
      <w:r>
        <w:br/>
      </w:r>
      <w:r>
        <w:rPr>
          <w:rStyle w:val="NormalTok"/>
        </w:rPr>
        <w:t xml:space="preserve">```</w:t>
      </w:r>
    </w:p>
    <w:p>
      <w:pPr>
        <w:pStyle w:val="SourceCode"/>
      </w:pPr>
      <w:r>
        <w:rPr>
          <w:rStyle w:val="NormalTok"/>
        </w:rPr>
        <w:t xml:space="preserve">knitr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kable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head</w:t>
      </w:r>
      <w:r>
        <w:rPr>
          <w:rStyle w:val="NormalTok"/>
        </w:rPr>
        <w:t xml:space="preserve">(iris))</w:t>
      </w:r>
    </w:p>
    <w:p>
      <w:pPr>
        <w:pStyle w:val="TableCaption"/>
      </w:pPr>
      <w:r>
        <w:t xml:space="preserve">Some iris data</w:t>
      </w:r>
    </w:p>
    <w:tbl>
      <w:tblPr>
        <w:tblStyle w:val="Table"/>
        <w:tblW w:type="auto" w:w="0"/>
        <w:tblLook w:firstRow="1" w:lastRow="0" w:firstColumn="0" w:lastColumn="0" w:noHBand="0" w:noVBand="0" w:val="0020"/>
        <w:tblCaption w:val="Some iris data"/>
      </w:tblPr>
      <w:tblGrid>
        <w:gridCol w:w="1584"/>
        <w:gridCol w:w="1584"/>
        <w:gridCol w:w="1584"/>
        <w:gridCol w:w="1584"/>
        <w:gridCol w:w="1584"/>
      </w:tblGrid>
      <w:tr>
        <w:trPr>
          <w:tblHeader w:val="on"/>
        </w:trPr>
        <w:tc>
          <w:tcPr/>
          <w:p>
            <w:pPr>
              <w:pStyle w:val="Compact"/>
              <w:jc w:val="right"/>
            </w:pPr>
            <w:r>
              <w:t xml:space="preserve">Sepal.Length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Sepal.Width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Petal.Length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Petal.Width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Species</w:t>
            </w:r>
          </w:p>
        </w:tc>
      </w:tr>
      <w:tr>
        <w:tc>
          <w:tcPr/>
          <w:p>
            <w:pPr>
              <w:pStyle w:val="Compact"/>
              <w:jc w:val="right"/>
            </w:pPr>
            <w:r>
              <w:t xml:space="preserve">5.1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3.5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1.4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setosa</w:t>
            </w:r>
          </w:p>
        </w:tc>
      </w:tr>
      <w:tr>
        <w:tc>
          <w:tcPr/>
          <w:p>
            <w:pPr>
              <w:pStyle w:val="Compact"/>
              <w:jc w:val="right"/>
            </w:pPr>
            <w:r>
              <w:t xml:space="preserve">4.9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3.0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1.4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setosa</w:t>
            </w:r>
          </w:p>
        </w:tc>
      </w:tr>
      <w:tr>
        <w:tc>
          <w:tcPr/>
          <w:p>
            <w:pPr>
              <w:pStyle w:val="Compact"/>
              <w:jc w:val="right"/>
            </w:pPr>
            <w:r>
              <w:t xml:space="preserve">4.7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3.2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1.3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setosa</w:t>
            </w:r>
          </w:p>
        </w:tc>
      </w:tr>
      <w:tr>
        <w:tc>
          <w:tcPr/>
          <w:p>
            <w:pPr>
              <w:pStyle w:val="Compact"/>
              <w:jc w:val="right"/>
            </w:pPr>
            <w:r>
              <w:t xml:space="preserve">4.6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3.1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1.5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setosa</w:t>
            </w:r>
          </w:p>
        </w:tc>
      </w:tr>
      <w:tr>
        <w:tc>
          <w:tcPr/>
          <w:p>
            <w:pPr>
              <w:pStyle w:val="Compact"/>
              <w:jc w:val="right"/>
            </w:pPr>
            <w:r>
              <w:t xml:space="preserve">5.0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3.6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1.4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setosa</w:t>
            </w:r>
          </w:p>
        </w:tc>
      </w:tr>
      <w:tr>
        <w:tc>
          <w:tcPr/>
          <w:p>
            <w:pPr>
              <w:pStyle w:val="Compact"/>
              <w:jc w:val="right"/>
            </w:pPr>
            <w:r>
              <w:t xml:space="preserve">5.4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3.9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1.7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setosa</w:t>
            </w:r>
          </w:p>
        </w:tc>
      </w:tr>
    </w:tbl>
    <w:bookmarkEnd w:id="92"/>
    <w:bookmarkStart w:id="101" w:name="best-with-gt"/>
    <w:p>
      <w:pPr>
        <w:pStyle w:val="Heading2"/>
      </w:pPr>
      <w:r>
        <w:t xml:space="preserve">Best with gt</w:t>
      </w:r>
    </w:p>
    <w:p>
      <w:pPr>
        <w:pStyle w:val="Compact"/>
        <w:numPr>
          <w:ilvl w:val="0"/>
          <w:numId w:val="1025"/>
        </w:numPr>
      </w:pPr>
      <w:r>
        <w:t xml:space="preserve">Very flexible</w:t>
      </w:r>
    </w:p>
    <w:p>
      <w:pPr>
        <w:pStyle w:val="Compact"/>
        <w:numPr>
          <w:ilvl w:val="0"/>
          <w:numId w:val="1025"/>
        </w:numPr>
      </w:pPr>
      <w:r>
        <w:t xml:space="preserve">Publication ready</w:t>
      </w:r>
    </w:p>
    <w:p>
      <w:pPr>
        <w:pStyle w:val="Compact"/>
        <w:numPr>
          <w:ilvl w:val="0"/>
          <w:numId w:val="1025"/>
        </w:numPr>
      </w:pPr>
      <w:hyperlink r:id="rId93">
        <w:r>
          <w:rPr>
            <w:rStyle w:val="Hyperlink"/>
          </w:rPr>
          <w:t xml:space="preserve">Package from Posit</w:t>
        </w:r>
      </w:hyperlink>
    </w:p>
    <w:p>
      <w:pPr>
        <w:pStyle w:val="Compact"/>
        <w:numPr>
          <w:ilvl w:val="0"/>
          <w:numId w:val="1025"/>
        </w:numPr>
      </w:pPr>
      <w:hyperlink r:id="rId94">
        <w:r>
          <w:rPr>
            <w:rStyle w:val="Hyperlink"/>
          </w:rPr>
          <w:t xml:space="preserve">flextable</w:t>
        </w:r>
      </w:hyperlink>
      <w:r>
        <w:t xml:space="preserve"> </w:t>
      </w:r>
      <w:r>
        <w:t xml:space="preserve">may be preferred instead if rendering Office documents (Word, PowerPoint)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334000" cy="3345953"/>
            <wp:effectExtent b="0" l="0" r="0" t="0"/>
            <wp:docPr descr="" title="" id="96" name="Picture"/>
            <a:graphic>
              <a:graphicData uri="http://schemas.openxmlformats.org/drawingml/2006/picture">
                <pic:pic>
                  <pic:nvPicPr>
                    <pic:cNvPr descr="images/paste-37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459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334000" cy="1991359"/>
            <wp:effectExtent b="0" l="0" r="0" t="0"/>
            <wp:docPr descr="" title="" id="99" name="Picture"/>
            <a:graphic>
              <a:graphicData uri="http://schemas.openxmlformats.org/drawingml/2006/picture">
                <pic:pic>
                  <pic:nvPicPr>
                    <pic:cNvPr descr="images/paste-38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913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1"/>
    <w:bookmarkStart w:id="103" w:name="gtsummary"/>
    <w:p>
      <w:pPr>
        <w:pStyle w:val="Heading2"/>
      </w:pPr>
      <w:r>
        <w:t xml:space="preserve">gtsummary</w:t>
      </w:r>
    </w:p>
    <w:p>
      <w:pPr>
        <w:pStyle w:val="FirstParagraph"/>
      </w:pPr>
      <w:hyperlink r:id="rId102">
        <w:r>
          <w:rPr>
            <w:rStyle w:val="Hyperlink"/>
          </w:rPr>
          <w:t xml:space="preserve">gtsummary package</w:t>
        </w:r>
      </w:hyperlink>
      <w:r>
        <w:t xml:space="preserve"> </w:t>
      </w:r>
      <w:r>
        <w:t xml:space="preserve">build on top of</w:t>
      </w:r>
      <w:r>
        <w:t xml:space="preserve"> </w:t>
      </w:r>
      <w:r>
        <w:rPr>
          <w:rStyle w:val="VerbatimChar"/>
        </w:rPr>
        <w:t xml:space="preserve">{gt}</w:t>
      </w:r>
      <w:r>
        <w:t xml:space="preserve"> </w:t>
      </w:r>
      <w:r>
        <w:t xml:space="preserve">to easily summarise datasets, regression models etc</w:t>
      </w:r>
    </w:p>
    <w:p>
      <w:pPr>
        <w:pStyle w:val="SourceCode"/>
      </w:pPr>
      <w:r>
        <w:rPr>
          <w:rStyle w:val="NormalTok"/>
        </w:rPr>
        <w:t xml:space="preserve">```{r}</w:t>
      </w:r>
      <w:r>
        <w:br/>
      </w:r>
      <w:r>
        <w:rPr>
          <w:rStyle w:val="NormalTok"/>
        </w:rPr>
        <w:t xml:space="preserve">gtsummary::tbl_summary(iris, Species)</w:t>
      </w:r>
      <w:r>
        <w:br/>
      </w:r>
      <w:r>
        <w:rPr>
          <w:rStyle w:val="NormalTok"/>
        </w:rPr>
        <w:t xml:space="preserve">```</w:t>
      </w:r>
    </w:p>
    <w:p>
      <w:pPr>
        <w:pStyle w:val="SourceCode"/>
      </w:pPr>
      <w:r>
        <w:rPr>
          <w:rStyle w:val="NormalTok"/>
        </w:rPr>
        <w:t xml:space="preserve">gtsummary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tbl_summary</w:t>
      </w:r>
      <w:r>
        <w:rPr>
          <w:rStyle w:val="NormalTok"/>
        </w:rPr>
        <w:t xml:space="preserve">(iris, Species)</w:t>
      </w:r>
    </w:p>
    <w:tbl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<w:tblPr>
        <w:tblCellMar>
          <w:top w:w="0" w:type="dxa"/>
          <w:bottom w:w="0" w:type="dxa"/>
          <w:start w:w="60" w:type="dxa"/>
          <w:end w:w="60" w:type="dxa"/>
        </w:tblCellMar>
        <w:tblW w:type="auto" w:w="0"/>
        <w:tblLook w:firstRow="0" w:lastRow="0" w:firstColumn="0" w:lastColumn="0" w:noHBand="0" w:noVBand="0"/>
        <w:jc w:val="center"/>
      </w:tblPr>
      <w:tr>
        <w:trPr>
          <w:cantSplit/>
          <w:tblHeader/>
        </w:trPr>
        <w:tc>
          <w:tcPr>
            <w:tcBorders>
              <w:top w:val="single" w:sz="16" w:space="0" w:color="D3D3D3"/>
              <w:bottom w:val="single" w:sz="16" w:space="0" w:color="D3D3D3"/>
              <w:start w:val="single" w:space="0" w:color="D3D3D3"/>
            </w:tcBorders>
          </w:tcPr>
          <w:p>
            <w:pPr>
              <w:spacing w:before="0" w:after="60"/>
              <w:keepNext/>
              <w:jc w:val="start"/>
            </w:pPr>
            <w:r>
              <w:rPr>
                <w:b w:val="true"/>
                <w:rFonts w:ascii="Calibri" w:hAnsi="Calibri"/>
                <w:sz w:val="20"/>
              </w:rPr>
              <w:t xml:space="preserve">Characteristic</w:t>
            </w:r>
          </w:p>
        </w:tc>
        <w:tc>
          <w:tcPr>
            <w:tcBorders>
              <w:top w:val="single" w:sz="16" w:space="0" w:color="D3D3D3"/>
              <w:bottom w:val="single" w:sz="16" w:space="0" w:color="D3D3D3"/>
            </w:tcBorders>
          </w:tcPr>
          <w:p>
            <w:pPr>
              <w:spacing w:before="0" w:after="60"/>
              <w:keepNext/>
              <w:jc w:val="center"/>
            </w:pPr>
            <w:r>
              <w:rPr>
                <w:b w:val="true"/>
                <w:rFonts w:ascii="Calibri" w:hAnsi="Calibri"/>
                <w:sz w:val="20"/>
              </w:rPr>
              <w:t xml:space="preserve">setosa</w:t>
            </w:r>
            <w:r>
              <w:rPr>
                <w:rFonts w:ascii="Calibri" w:hAnsi="Calibri"/>
                <w:sz w:val="20"/>
              </w:rPr>
              <w:t xml:space="preserve"/>
            </w:r>
            <w:r xmlns:w="http://schemas.openxmlformats.org/wordprocessingml/2006/main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N = 50</w:t>
            </w:r>
            <w:r>
              <w:rPr>
                <w:vertAlign w:val="superscript"/>
                <w:i/>
                <w:rFonts w:ascii="Calibri" w:hAnsi="Calibri"/>
                <w:sz w:val="20"/>
              </w:rPr>
              <w:t xml:space="default">1</w:t>
            </w:r>
          </w:p>
        </w:tc>
        <w:tc>
          <w:tcPr>
            <w:tcBorders>
              <w:top w:val="single" w:sz="16" w:space="0" w:color="D3D3D3"/>
              <w:bottom w:val="single" w:sz="16" w:space="0" w:color="D3D3D3"/>
            </w:tcBorders>
          </w:tcPr>
          <w:p>
            <w:pPr>
              <w:spacing w:before="0" w:after="60"/>
              <w:keepNext/>
              <w:jc w:val="center"/>
            </w:pPr>
            <w:r>
              <w:rPr>
                <w:b w:val="true"/>
                <w:rFonts w:ascii="Calibri" w:hAnsi="Calibri"/>
                <w:sz w:val="20"/>
              </w:rPr>
              <w:t xml:space="preserve">versicolor</w:t>
            </w:r>
            <w:r>
              <w:rPr>
                <w:rFonts w:ascii="Calibri" w:hAnsi="Calibri"/>
                <w:sz w:val="20"/>
              </w:rPr>
              <w:t xml:space="preserve"/>
            </w:r>
            <w:r xmlns:w="http://schemas.openxmlformats.org/wordprocessingml/2006/main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N = 50</w:t>
            </w:r>
            <w:r>
              <w:rPr>
                <w:vertAlign w:val="superscript"/>
                <w:i/>
                <w:rFonts w:ascii="Calibri" w:hAnsi="Calibri"/>
                <w:sz w:val="20"/>
              </w:rPr>
              <w:t xml:space="default">1</w:t>
            </w:r>
          </w:p>
        </w:tc>
        <w:tc>
          <w:tcPr>
            <w:tcBorders>
              <w:top w:val="single" w:sz="16" w:space="0" w:color="D3D3D3"/>
              <w:bottom w:val="single" w:sz="16" w:space="0" w:color="D3D3D3"/>
              <w:end w:val="single" w:space="0" w:color="D3D3D3"/>
            </w:tcBorders>
          </w:tcPr>
          <w:p>
            <w:pPr>
              <w:spacing w:before="0" w:after="60"/>
              <w:keepNext/>
              <w:jc w:val="center"/>
            </w:pPr>
            <w:r>
              <w:rPr>
                <w:b w:val="true"/>
                <w:rFonts w:ascii="Calibri" w:hAnsi="Calibri"/>
                <w:sz w:val="20"/>
              </w:rPr>
              <w:t xml:space="preserve">virginica</w:t>
            </w:r>
            <w:r>
              <w:rPr>
                <w:rFonts w:ascii="Calibri" w:hAnsi="Calibri"/>
                <w:sz w:val="20"/>
              </w:rPr>
              <w:t xml:space="preserve"/>
            </w:r>
            <w:r xmlns:w="http://schemas.openxmlformats.org/wordprocessingml/2006/main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N = 50</w:t>
            </w:r>
            <w:r>
              <w:rPr>
                <w:vertAlign w:val="superscript"/>
                <w:i/>
                <w:rFonts w:ascii="Calibri" w:hAnsi="Calibri"/>
                <w:sz w:val="20"/>
              </w:rPr>
              <w:t xml:space="default">1</w:t>
            </w:r>
          </w:p>
        </w:tc>
      </w:tr>
      <w:tr>
        <w:trPr>
          <w:cantSplit/>
        </w:trPr>
        <w:tc>
          <w:tcPr>
            <w:tcBorders>
              <w:top w:val="single" w:space="0" w:color="D3D3D3"/>
              <w:bottom w:val="single" w:space="0" w:color="D3D3D3"/>
              <w:start w:val="single" w:space="0" w:color="D3D3D3"/>
              <w:end w:val="single" w:space="0" w:color="D3D3D3"/>
            </w:tcBorders>
          </w:tcPr>
          <w:p>
            <w:pPr>
              <w:spacing w:before="0" w:after="60"/>
              <w:keepNext/>
              <w:jc w:val="start"/>
            </w:pPr>
            <w:r>
              <w:rPr>
                <w:rFonts w:ascii="Calibri" w:hAnsi="Calibri"/>
                <w:sz w:val="20"/>
              </w:rPr>
              <w:t xml:space="default">Sepal.Length</w:t>
            </w:r>
          </w:p>
        </w:tc>
        <w:tc>
          <w:tcPr>
            <w:tcBorders>
              <w:top w:val="single" w:space="0" w:color="D3D3D3"/>
              <w:bottom w:val="single" w:space="0" w:color="D3D3D3"/>
              <w:start w:val="single" w:space="0" w:color="D3D3D3"/>
              <w:end w:val="single" w:space="0" w:color="D3D3D3"/>
            </w:tcBorders>
          </w:tcPr>
          <w:p>
            <w:pPr>
              <w:spacing w:before="0" w:after="60"/>
              <w:keepNext/>
              <w:jc w:val="center"/>
            </w:pPr>
            <w:r>
              <w:rPr>
                <w:rFonts w:ascii="Calibri" w:hAnsi="Calibri"/>
                <w:sz w:val="20"/>
              </w:rPr>
              <w:t xml:space="default">5.00 (4.80, 5.20)</w:t>
            </w:r>
          </w:p>
        </w:tc>
        <w:tc>
          <w:tcPr>
            <w:tcBorders>
              <w:top w:val="single" w:space="0" w:color="D3D3D3"/>
              <w:bottom w:val="single" w:space="0" w:color="D3D3D3"/>
              <w:start w:val="single" w:space="0" w:color="D3D3D3"/>
              <w:end w:val="single" w:space="0" w:color="D3D3D3"/>
            </w:tcBorders>
          </w:tcPr>
          <w:p>
            <w:pPr>
              <w:spacing w:before="0" w:after="60"/>
              <w:keepNext/>
              <w:jc w:val="center"/>
            </w:pPr>
            <w:r>
              <w:rPr>
                <w:rFonts w:ascii="Calibri" w:hAnsi="Calibri"/>
                <w:sz w:val="20"/>
              </w:rPr>
              <w:t xml:space="default">5.90 (5.60, 6.30)</w:t>
            </w:r>
          </w:p>
        </w:tc>
        <w:tc>
          <w:tcPr>
            <w:tcBorders>
              <w:top w:val="single" w:space="0" w:color="D3D3D3"/>
              <w:bottom w:val="single" w:space="0" w:color="D3D3D3"/>
              <w:start w:val="single" w:space="0" w:color="D3D3D3"/>
              <w:end w:val="single" w:space="0" w:color="D3D3D3"/>
            </w:tcBorders>
          </w:tcPr>
          <w:p>
            <w:pPr>
              <w:spacing w:before="0" w:after="60"/>
              <w:keepNext/>
              <w:jc w:val="center"/>
            </w:pPr>
            <w:r>
              <w:rPr>
                <w:rFonts w:ascii="Calibri" w:hAnsi="Calibri"/>
                <w:sz w:val="20"/>
              </w:rPr>
              <w:t xml:space="default">6.50 (6.20, 6.90)</w:t>
            </w:r>
          </w:p>
        </w:tc>
      </w:tr>
      <w:tr>
        <w:trPr>
          <w:cantSplit/>
        </w:trPr>
        <w:tc>
          <w:tcPr>
            <w:tcBorders>
              <w:top w:val="single" w:space="0" w:color="D3D3D3"/>
              <w:bottom w:val="single" w:space="0" w:color="D3D3D3"/>
              <w:start w:val="single" w:space="0" w:color="D3D3D3"/>
              <w:end w:val="single" w:space="0" w:color="D3D3D3"/>
            </w:tcBorders>
          </w:tcPr>
          <w:p>
            <w:pPr>
              <w:spacing w:before="0" w:after="60"/>
              <w:keepNext/>
              <w:jc w:val="start"/>
            </w:pPr>
            <w:r>
              <w:rPr>
                <w:rFonts w:ascii="Calibri" w:hAnsi="Calibri"/>
                <w:sz w:val="20"/>
              </w:rPr>
              <w:t xml:space="default">Sepal.Width</w:t>
            </w:r>
          </w:p>
        </w:tc>
        <w:tc>
          <w:tcPr>
            <w:tcBorders>
              <w:top w:val="single" w:space="0" w:color="D3D3D3"/>
              <w:bottom w:val="single" w:space="0" w:color="D3D3D3"/>
              <w:start w:val="single" w:space="0" w:color="D3D3D3"/>
              <w:end w:val="single" w:space="0" w:color="D3D3D3"/>
            </w:tcBorders>
          </w:tcPr>
          <w:p>
            <w:pPr>
              <w:spacing w:before="0" w:after="60"/>
              <w:keepNext/>
              <w:jc w:val="center"/>
            </w:pPr>
            <w:r>
              <w:rPr>
                <w:rFonts w:ascii="Calibri" w:hAnsi="Calibri"/>
                <w:sz w:val="20"/>
              </w:rPr>
              <w:t xml:space="default">3.40 (3.20, 3.70)</w:t>
            </w:r>
          </w:p>
        </w:tc>
        <w:tc>
          <w:tcPr>
            <w:tcBorders>
              <w:top w:val="single" w:space="0" w:color="D3D3D3"/>
              <w:bottom w:val="single" w:space="0" w:color="D3D3D3"/>
              <w:start w:val="single" w:space="0" w:color="D3D3D3"/>
              <w:end w:val="single" w:space="0" w:color="D3D3D3"/>
            </w:tcBorders>
          </w:tcPr>
          <w:p>
            <w:pPr>
              <w:spacing w:before="0" w:after="60"/>
              <w:keepNext/>
              <w:jc w:val="center"/>
            </w:pPr>
            <w:r>
              <w:rPr>
                <w:rFonts w:ascii="Calibri" w:hAnsi="Calibri"/>
                <w:sz w:val="20"/>
              </w:rPr>
              <w:t xml:space="default">2.80 (2.50, 3.00)</w:t>
            </w:r>
          </w:p>
        </w:tc>
        <w:tc>
          <w:tcPr>
            <w:tcBorders>
              <w:top w:val="single" w:space="0" w:color="D3D3D3"/>
              <w:bottom w:val="single" w:space="0" w:color="D3D3D3"/>
              <w:start w:val="single" w:space="0" w:color="D3D3D3"/>
              <w:end w:val="single" w:space="0" w:color="D3D3D3"/>
            </w:tcBorders>
          </w:tcPr>
          <w:p>
            <w:pPr>
              <w:spacing w:before="0" w:after="60"/>
              <w:keepNext/>
              <w:jc w:val="center"/>
            </w:pPr>
            <w:r>
              <w:rPr>
                <w:rFonts w:ascii="Calibri" w:hAnsi="Calibri"/>
                <w:sz w:val="20"/>
              </w:rPr>
              <w:t xml:space="default">3.00 (2.80, 3.20)</w:t>
            </w:r>
          </w:p>
        </w:tc>
      </w:tr>
      <w:tr>
        <w:trPr>
          <w:cantSplit/>
        </w:trPr>
        <w:tc>
          <w:tcPr>
            <w:tcBorders>
              <w:top w:val="single" w:space="0" w:color="D3D3D3"/>
              <w:bottom w:val="single" w:space="0" w:color="D3D3D3"/>
              <w:start w:val="single" w:space="0" w:color="D3D3D3"/>
              <w:end w:val="single" w:space="0" w:color="D3D3D3"/>
            </w:tcBorders>
          </w:tcPr>
          <w:p>
            <w:pPr>
              <w:spacing w:before="0" w:after="60"/>
              <w:keepNext/>
              <w:jc w:val="start"/>
            </w:pPr>
            <w:r>
              <w:rPr>
                <w:rFonts w:ascii="Calibri" w:hAnsi="Calibri"/>
                <w:sz w:val="20"/>
              </w:rPr>
              <w:t xml:space="default">Petal.Length</w:t>
            </w:r>
          </w:p>
        </w:tc>
        <w:tc>
          <w:tcPr>
            <w:tcBorders>
              <w:top w:val="single" w:space="0" w:color="D3D3D3"/>
              <w:bottom w:val="single" w:space="0" w:color="D3D3D3"/>
              <w:start w:val="single" w:space="0" w:color="D3D3D3"/>
              <w:end w:val="single" w:space="0" w:color="D3D3D3"/>
            </w:tcBorders>
          </w:tcPr>
          <w:p>
            <w:pPr>
              <w:spacing w:before="0" w:after="60"/>
              <w:keepNext/>
              <w:jc w:val="center"/>
            </w:pPr>
            <w:r>
              <w:rPr>
                <w:rFonts w:ascii="Calibri" w:hAnsi="Calibri"/>
                <w:sz w:val="20"/>
              </w:rPr>
              <w:t xml:space="default">1.50 (1.40, 1.60)</w:t>
            </w:r>
          </w:p>
        </w:tc>
        <w:tc>
          <w:tcPr>
            <w:tcBorders>
              <w:top w:val="single" w:space="0" w:color="D3D3D3"/>
              <w:bottom w:val="single" w:space="0" w:color="D3D3D3"/>
              <w:start w:val="single" w:space="0" w:color="D3D3D3"/>
              <w:end w:val="single" w:space="0" w:color="D3D3D3"/>
            </w:tcBorders>
          </w:tcPr>
          <w:p>
            <w:pPr>
              <w:spacing w:before="0" w:after="60"/>
              <w:keepNext/>
              <w:jc w:val="center"/>
            </w:pPr>
            <w:r>
              <w:rPr>
                <w:rFonts w:ascii="Calibri" w:hAnsi="Calibri"/>
                <w:sz w:val="20"/>
              </w:rPr>
              <w:t xml:space="default">4.35 (4.00, 4.60)</w:t>
            </w:r>
          </w:p>
        </w:tc>
        <w:tc>
          <w:tcPr>
            <w:tcBorders>
              <w:top w:val="single" w:space="0" w:color="D3D3D3"/>
              <w:bottom w:val="single" w:space="0" w:color="D3D3D3"/>
              <w:start w:val="single" w:space="0" w:color="D3D3D3"/>
              <w:end w:val="single" w:space="0" w:color="D3D3D3"/>
            </w:tcBorders>
          </w:tcPr>
          <w:p>
            <w:pPr>
              <w:spacing w:before="0" w:after="60"/>
              <w:keepNext/>
              <w:jc w:val="center"/>
            </w:pPr>
            <w:r>
              <w:rPr>
                <w:rFonts w:ascii="Calibri" w:hAnsi="Calibri"/>
                <w:sz w:val="20"/>
              </w:rPr>
              <w:t xml:space="default">5.55 (5.10, 5.90)</w:t>
            </w:r>
          </w:p>
        </w:tc>
      </w:tr>
      <w:tr>
        <w:trPr>
          <w:cantSplit/>
        </w:trPr>
        <w:tc>
          <w:tcPr>
            <w:tcBorders>
              <w:top w:val="single" w:space="0" w:color="D3D3D3"/>
              <w:bottom w:val="single" w:space="0" w:color="D3D3D3"/>
              <w:start w:val="single" w:space="0" w:color="D3D3D3"/>
              <w:end w:val="single" w:space="0" w:color="D3D3D3"/>
            </w:tcBorders>
          </w:tcPr>
          <w:p>
            <w:pPr>
              <w:spacing w:before="0" w:after="60"/>
              <w:keepNext/>
              <w:jc w:val="start"/>
            </w:pPr>
            <w:r>
              <w:rPr>
                <w:rFonts w:ascii="Calibri" w:hAnsi="Calibri"/>
                <w:sz w:val="20"/>
              </w:rPr>
              <w:t xml:space="default">Petal.Width</w:t>
            </w:r>
          </w:p>
        </w:tc>
        <w:tc>
          <w:tcPr>
            <w:tcBorders>
              <w:top w:val="single" w:space="0" w:color="D3D3D3"/>
              <w:bottom w:val="single" w:space="0" w:color="D3D3D3"/>
              <w:start w:val="single" w:space="0" w:color="D3D3D3"/>
              <w:end w:val="single" w:space="0" w:color="D3D3D3"/>
            </w:tcBorders>
          </w:tcPr>
          <w:p>
            <w:pPr>
              <w:spacing w:before="0" w:after="60"/>
              <w:keepNext/>
              <w:jc w:val="center"/>
            </w:pPr>
            <w:r>
              <w:rPr>
                <w:rFonts w:ascii="Calibri" w:hAnsi="Calibri"/>
                <w:sz w:val="20"/>
              </w:rPr>
              <w:t xml:space="default">0.20 (0.20, 0.30)</w:t>
            </w:r>
          </w:p>
        </w:tc>
        <w:tc>
          <w:tcPr>
            <w:tcBorders>
              <w:top w:val="single" w:space="0" w:color="D3D3D3"/>
              <w:bottom w:val="single" w:space="0" w:color="D3D3D3"/>
              <w:start w:val="single" w:space="0" w:color="D3D3D3"/>
              <w:end w:val="single" w:space="0" w:color="D3D3D3"/>
            </w:tcBorders>
          </w:tcPr>
          <w:p>
            <w:pPr>
              <w:spacing w:before="0" w:after="60"/>
              <w:keepNext/>
              <w:jc w:val="center"/>
            </w:pPr>
            <w:r>
              <w:rPr>
                <w:rFonts w:ascii="Calibri" w:hAnsi="Calibri"/>
                <w:sz w:val="20"/>
              </w:rPr>
              <w:t xml:space="default">1.30 (1.20, 1.50)</w:t>
            </w:r>
          </w:p>
        </w:tc>
        <w:tc>
          <w:tcPr>
            <w:tcBorders>
              <w:top w:val="single" w:space="0" w:color="D3D3D3"/>
              <w:bottom w:val="single" w:space="0" w:color="D3D3D3"/>
              <w:start w:val="single" w:space="0" w:color="D3D3D3"/>
              <w:end w:val="single" w:space="0" w:color="D3D3D3"/>
            </w:tcBorders>
          </w:tcPr>
          <w:p>
            <w:pPr>
              <w:spacing w:before="0" w:after="60"/>
              <w:keepNext/>
              <w:jc w:val="center"/>
            </w:pPr>
            <w:r>
              <w:rPr>
                <w:rFonts w:ascii="Calibri" w:hAnsi="Calibri"/>
                <w:sz w:val="20"/>
              </w:rPr>
              <w:t xml:space="default">2.00 (1.80, 2.30)</w:t>
            </w:r>
          </w:p>
        </w:tc>
      </w:tr>
      <w:tr>
        <w:trPr>
          <w:cantSplit/>
        </w:trPr>
        <w:tc>
          <w:tcPr>
            <w:gridSpan w:val="4"/>
          </w:tcPr>
          <w:p>
            <w:pPr>
              <w:spacing w:before="0" w:after="60"/>
              <w:keepNext/>
            </w:pPr>
            <w:r>
              <w:rPr>
                <w:vertAlign w:val="superscript"/>
                <w:i/>
                <w:rFonts w:ascii="Calibri" w:hAnsi="Calibri"/>
                <w:sz w:val="20"/>
              </w:rPr>
              <w:t xml:space="default">1</w:t>
            </w:r>
            <w:r>
              <w:rPr>
                <w:rFonts w:ascii="Calibri" w:hAnsi="Calibri"/>
                <w:sz w:val="20"/>
              </w:rPr>
              <w:t xml:space="preserve">Median (Q1, Q3)</w:t>
            </w:r>
          </w:p>
        </w:tc>
      </w:tr>
    </w:tbl>
    <w:bookmarkEnd w:id="103"/>
    <w:bookmarkStart w:id="106" w:name="presentations"/>
    <w:p>
      <w:pPr>
        <w:pStyle w:val="Heading2"/>
      </w:pPr>
      <w:r>
        <w:t xml:space="preserve">Presentations</w:t>
      </w:r>
    </w:p>
    <w:p>
      <w:pPr>
        <w:pStyle w:val="Compact"/>
        <w:numPr>
          <w:ilvl w:val="0"/>
          <w:numId w:val="1026"/>
        </w:numPr>
      </w:pPr>
      <w:r>
        <w:t xml:space="preserve">Quarto can export to PowerPoint</w:t>
      </w:r>
    </w:p>
    <w:p>
      <w:pPr>
        <w:pStyle w:val="Compact"/>
        <w:numPr>
          <w:ilvl w:val="0"/>
          <w:numId w:val="1026"/>
        </w:numPr>
      </w:pPr>
      <w:r>
        <w:t xml:space="preserve">And to the older Beamer format</w:t>
      </w:r>
    </w:p>
    <w:p>
      <w:pPr>
        <w:pStyle w:val="Compact"/>
        <w:numPr>
          <w:ilvl w:val="0"/>
          <w:numId w:val="1026"/>
        </w:numPr>
      </w:pPr>
      <w:r>
        <w:t xml:space="preserve">But I recommend</w:t>
      </w:r>
      <w:r>
        <w:t xml:space="preserve"> </w:t>
      </w:r>
      <w:hyperlink r:id="rId104">
        <w:r>
          <w:rPr>
            <w:rStyle w:val="Hyperlink"/>
          </w:rPr>
          <w:t xml:space="preserve">revealjs</w:t>
        </w:r>
      </w:hyperlink>
    </w:p>
    <w:p>
      <w:pPr>
        <w:pStyle w:val="Compact"/>
        <w:numPr>
          <w:ilvl w:val="1"/>
          <w:numId w:val="1027"/>
        </w:numPr>
      </w:pPr>
      <w:r>
        <w:rPr>
          <w:rStyle w:val="VerbatimChar"/>
        </w:rPr>
        <w:t xml:space="preserve">format: revealjs</w:t>
      </w:r>
    </w:p>
    <w:p>
      <w:pPr>
        <w:pStyle w:val="Compact"/>
        <w:numPr>
          <w:ilvl w:val="1"/>
          <w:numId w:val="1027"/>
        </w:numPr>
      </w:pPr>
      <w:r>
        <w:t xml:space="preserve">can also be modified with speaker notes, laser pointer etc</w:t>
      </w:r>
    </w:p>
    <w:p>
      <w:pPr>
        <w:pStyle w:val="Compact"/>
        <w:numPr>
          <w:ilvl w:val="0"/>
          <w:numId w:val="1026"/>
        </w:numPr>
      </w:pPr>
      <w:hyperlink r:id="rId105">
        <w:r>
          <w:rPr>
            <w:rStyle w:val="Hyperlink"/>
          </w:rPr>
          <w:t xml:space="preserve">Info and examples</w:t>
        </w:r>
      </w:hyperlink>
    </w:p>
    <w:p>
      <w:pPr>
        <w:pStyle w:val="FirstParagraph"/>
      </w:pPr>
      <w:r>
        <w:t xml:space="preserve">For example (as used for these slides):</w:t>
      </w:r>
    </w:p>
    <w:p>
      <w:pPr>
        <w:pStyle w:val="SourceCode"/>
      </w:pPr>
      <w:r>
        <w:rPr>
          <w:rStyle w:val="FunctionTok"/>
        </w:rPr>
        <w:t xml:space="preserve">format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revealjs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theme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blood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transition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fade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slide-number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css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styles.css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smaller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scrollable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incremental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false</w:t>
      </w:r>
    </w:p>
    <w:bookmarkEnd w:id="106"/>
    <w:bookmarkStart w:id="110" w:name="integrate-with-targets"/>
    <w:p>
      <w:pPr>
        <w:pStyle w:val="Heading2"/>
      </w:pPr>
      <w:r>
        <w:t xml:space="preserve">Integrate with</w:t>
      </w:r>
      <w:r>
        <w:t xml:space="preserve"> </w:t>
      </w:r>
      <w:r>
        <w:rPr>
          <w:rStyle w:val="VerbatimChar"/>
        </w:rPr>
        <w:t xml:space="preserve">{targets}</w:t>
      </w:r>
    </w:p>
    <w:p>
      <w:pPr>
        <w:pStyle w:val="FirstParagraph"/>
      </w:pPr>
      <w:hyperlink r:id="rId107">
        <w:r>
          <w:rPr>
            <w:rStyle w:val="VerbatimChar"/>
          </w:rPr>
          <w:t xml:space="preserve">tarchetypes::tar_quarto()</w:t>
        </w:r>
      </w:hyperlink>
    </w:p>
    <w:bookmarkStart w:id="108" w:name="in-_targets.r"/>
    <w:p>
      <w:pPr>
        <w:pStyle w:val="Heading3"/>
      </w:pPr>
      <w:r>
        <w:t xml:space="preserve">in</w:t>
      </w:r>
      <w:r>
        <w:t xml:space="preserve"> </w:t>
      </w:r>
      <w:r>
        <w:rPr>
          <w:rStyle w:val="VerbatimChar"/>
        </w:rPr>
        <w:t xml:space="preserve">_targets.R</w:t>
      </w:r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(targets)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(tarchetypes) </w:t>
      </w:r>
      <w:r>
        <w:rPr>
          <w:rStyle w:val="CommentTok"/>
        </w:rPr>
        <w:t xml:space="preserve"># Let you integrate a quarto report/presentation</w:t>
      </w:r>
      <w:r>
        <w:br/>
      </w:r>
      <w:r>
        <w:rPr>
          <w:rStyle w:val="FunctionTok"/>
        </w:rPr>
        <w:t xml:space="preserve">list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tar_target</w:t>
      </w:r>
      <w:r>
        <w:rPr>
          <w:rStyle w:val="NormalTok"/>
        </w:rPr>
        <w:t xml:space="preserve">(data, </w:t>
      </w:r>
      <w:r>
        <w:rPr>
          <w:rStyle w:val="FunctionTok"/>
        </w:rPr>
        <w:t xml:space="preserve">data.frame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seq_len</w:t>
      </w:r>
      <w:r>
        <w:rPr>
          <w:rStyle w:val="NormalTok"/>
        </w:rPr>
        <w:t xml:space="preserve">(</w:t>
      </w:r>
      <w:r>
        <w:rPr>
          <w:rStyle w:val="DecValTok"/>
        </w:rPr>
        <w:t xml:space="preserve">26</w:t>
      </w:r>
      <w:r>
        <w:rPr>
          <w:rStyle w:val="NormalTok"/>
        </w:rPr>
        <w:t xml:space="preserve">),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letters))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tar_quarto</w:t>
      </w:r>
      <w:r>
        <w:rPr>
          <w:rStyle w:val="NormalTok"/>
        </w:rPr>
        <w:t xml:space="preserve">(report, </w:t>
      </w:r>
      <w:r>
        <w:rPr>
          <w:rStyle w:val="StringTok"/>
        </w:rPr>
        <w:t xml:space="preserve">"report.qmd"</w:t>
      </w:r>
      <w:r>
        <w:rPr>
          <w:rStyle w:val="NormalTok"/>
        </w:rPr>
        <w:t xml:space="preserve">) </w:t>
      </w:r>
      <w:r>
        <w:rPr>
          <w:rStyle w:val="CommentTok"/>
        </w:rPr>
        <w:t xml:space="preserve"># Make presentation</w:t>
      </w:r>
      <w:r>
        <w:br/>
      </w:r>
      <w:r>
        <w:rPr>
          <w:rStyle w:val="NormalTok"/>
        </w:rPr>
        <w:t xml:space="preserve">)</w:t>
      </w:r>
    </w:p>
    <w:bookmarkEnd w:id="108"/>
    <w:bookmarkStart w:id="109" w:name="in-report.qmd"/>
    <w:p>
      <w:pPr>
        <w:pStyle w:val="Heading3"/>
      </w:pPr>
      <w:r>
        <w:t xml:space="preserve">In</w:t>
      </w:r>
      <w:r>
        <w:t xml:space="preserve"> </w:t>
      </w:r>
      <w:r>
        <w:rPr>
          <w:rStyle w:val="VerbatimChar"/>
        </w:rPr>
        <w:t xml:space="preserve">report.qmd</w:t>
      </w:r>
    </w:p>
    <w:p>
      <w:pPr>
        <w:pStyle w:val="SourceCode"/>
      </w:pPr>
      <w:r>
        <w:rPr>
          <w:rStyle w:val="NormalTok"/>
        </w:rPr>
        <w:t xml:space="preserve">---</w:t>
      </w:r>
      <w:r>
        <w:br/>
      </w:r>
      <w:r>
        <w:rPr>
          <w:rStyle w:val="NormalTok"/>
        </w:rPr>
        <w:t xml:space="preserve">title: My report</w:t>
      </w:r>
      <w:r>
        <w:br/>
      </w:r>
      <w:r>
        <w:rPr>
          <w:rStyle w:val="NormalTok"/>
        </w:rPr>
        <w:t xml:space="preserve">format: html</w:t>
      </w:r>
      <w:r>
        <w:br/>
      </w:r>
      <w:r>
        <w:rPr>
          <w:rStyle w:val="NormalTok"/>
        </w:rPr>
        <w:t xml:space="preserve">---</w:t>
      </w:r>
      <w:r>
        <w:br/>
      </w:r>
      <w:r>
        <w:br/>
      </w:r>
      <w:r>
        <w:rPr>
          <w:rStyle w:val="NormalTok"/>
        </w:rPr>
        <w:t xml:space="preserve"># Here is my beautiful data!</w:t>
      </w:r>
      <w:r>
        <w:br/>
      </w:r>
      <w:r>
        <w:br/>
      </w:r>
      <w:r>
        <w:rPr>
          <w:rStyle w:val="NormalTok"/>
        </w:rPr>
        <w:t xml:space="preserve">```{r}</w:t>
      </w:r>
      <w:r>
        <w:br/>
      </w:r>
      <w:r>
        <w:rPr>
          <w:rStyle w:val="NormalTok"/>
        </w:rPr>
        <w:t xml:space="preserve">gt::gt(tar_read(data))</w:t>
      </w:r>
      <w:r>
        <w:br/>
      </w:r>
      <w:r>
        <w:rPr>
          <w:rStyle w:val="NormalTok"/>
        </w:rPr>
        <w:t xml:space="preserve">```</w:t>
      </w:r>
    </w:p>
    <w:bookmarkEnd w:id="109"/>
    <w:bookmarkEnd w:id="110"/>
    <w:bookmarkStart w:id="111" w:name="try-it"/>
    <w:p>
      <w:pPr>
        <w:pStyle w:val="Heading2"/>
      </w:pPr>
      <w:r>
        <w:t xml:space="preserve">Try it</w:t>
      </w:r>
    </w:p>
    <w:p>
      <w:pPr>
        <w:pStyle w:val="FirstParagraph"/>
      </w:pPr>
      <w:r>
        <w:t xml:space="preserve">Copy this code to the terminal (not the console!) and try</w:t>
      </w:r>
      <w:r>
        <w:t xml:space="preserve"> </w:t>
      </w:r>
      <w:r>
        <w:rPr>
          <w:rStyle w:val="VerbatimChar"/>
        </w:rPr>
        <w:t xml:space="preserve">targets::tar_make()</w:t>
      </w:r>
      <w:r>
        <w:t xml:space="preserve"> </w:t>
      </w:r>
      <w:r>
        <w:t xml:space="preserve">in the console!</w:t>
      </w:r>
    </w:p>
    <w:p>
      <w:pPr>
        <w:pStyle w:val="SourceCode"/>
      </w:pPr>
      <w:r>
        <w:rPr>
          <w:rStyle w:val="BuiltInTok"/>
        </w:rPr>
        <w:t xml:space="preserve">cd</w:t>
      </w:r>
      <w:r>
        <w:br/>
      </w:r>
      <w:r>
        <w:rPr>
          <w:rStyle w:val="FunctionTok"/>
        </w:rPr>
        <w:t xml:space="preserve">mkdir</w:t>
      </w:r>
      <w:r>
        <w:rPr>
          <w:rStyle w:val="NormalTok"/>
        </w:rPr>
        <w:t xml:space="preserve"> test_targets_quarto</w:t>
      </w:r>
      <w:r>
        <w:br/>
      </w:r>
      <w:r>
        <w:rPr>
          <w:rStyle w:val="FunctionTok"/>
        </w:rPr>
        <w:t xml:space="preserve">cat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 test_targets_quarto/_targets.R </w:t>
      </w:r>
      <w:r>
        <w:rPr>
          <w:rStyle w:val="OperatorTok"/>
        </w:rPr>
        <w:t xml:space="preserve">&lt;&lt;'EOF'</w:t>
      </w:r>
      <w:r>
        <w:br/>
      </w:r>
      <w:r>
        <w:rPr>
          <w:rStyle w:val="StringTok"/>
        </w:rPr>
        <w:t xml:space="preserve">library(targets)</w:t>
      </w:r>
      <w:r>
        <w:br/>
      </w:r>
      <w:r>
        <w:rPr>
          <w:rStyle w:val="StringTok"/>
        </w:rPr>
        <w:t xml:space="preserve">library(tarchetypes) # Lets you integrate a quarto report/presentation</w:t>
      </w:r>
      <w:r>
        <w:br/>
      </w:r>
      <w:r>
        <w:br/>
      </w:r>
      <w:r>
        <w:rPr>
          <w:rStyle w:val="StringTok"/>
        </w:rPr>
        <w:t xml:space="preserve">list(</w:t>
      </w:r>
      <w:r>
        <w:br/>
      </w:r>
      <w:r>
        <w:rPr>
          <w:rStyle w:val="StringTok"/>
        </w:rPr>
        <w:t xml:space="preserve">  tar_target(data, iris),</w:t>
      </w:r>
      <w:r>
        <w:br/>
      </w:r>
      <w:r>
        <w:rPr>
          <w:rStyle w:val="StringTok"/>
        </w:rPr>
        <w:t xml:space="preserve">  tar_target(model, lm(Sepal.Length ~ ., data)),</w:t>
      </w:r>
      <w:r>
        <w:br/>
      </w:r>
      <w:r>
        <w:rPr>
          <w:rStyle w:val="StringTok"/>
        </w:rPr>
        <w:t xml:space="preserve">  tar_quarto(report, "report.qmd") # Make presentation</w:t>
      </w:r>
      <w:r>
        <w:br/>
      </w:r>
      <w:r>
        <w:rPr>
          <w:rStyle w:val="StringTok"/>
        </w:rPr>
        <w:t xml:space="preserve">)</w:t>
      </w:r>
      <w:r>
        <w:br/>
      </w:r>
      <w:r>
        <w:rPr>
          <w:rStyle w:val="OperatorTok"/>
        </w:rPr>
        <w:t xml:space="preserve">EOF</w:t>
      </w:r>
      <w:r>
        <w:br/>
      </w:r>
      <w:r>
        <w:br/>
      </w:r>
      <w:r>
        <w:rPr>
          <w:rStyle w:val="FunctionTok"/>
        </w:rPr>
        <w:t xml:space="preserve">cat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 test_targets_quarto/report.qmd </w:t>
      </w:r>
      <w:r>
        <w:rPr>
          <w:rStyle w:val="OperatorTok"/>
        </w:rPr>
        <w:t xml:space="preserve">&lt;&lt;'EOF'</w:t>
      </w:r>
      <w:r>
        <w:br/>
      </w:r>
      <w:r>
        <w:rPr>
          <w:rStyle w:val="StringTok"/>
        </w:rPr>
        <w:t xml:space="preserve">---</w:t>
      </w:r>
      <w:r>
        <w:br/>
      </w:r>
      <w:r>
        <w:rPr>
          <w:rStyle w:val="StringTok"/>
        </w:rPr>
        <w:t xml:space="preserve">title: My project</w:t>
      </w:r>
      <w:r>
        <w:br/>
      </w:r>
      <w:r>
        <w:rPr>
          <w:rStyle w:val="StringTok"/>
        </w:rPr>
        <w:t xml:space="preserve">author: My name</w:t>
      </w:r>
      <w:r>
        <w:br/>
      </w:r>
      <w:r>
        <w:rPr>
          <w:rStyle w:val="StringTok"/>
        </w:rPr>
        <w:t xml:space="preserve">date: today</w:t>
      </w:r>
      <w:r>
        <w:br/>
      </w:r>
      <w:r>
        <w:rPr>
          <w:rStyle w:val="StringTok"/>
        </w:rPr>
        <w:t xml:space="preserve">format:</w:t>
      </w:r>
      <w:r>
        <w:br/>
      </w:r>
      <w:r>
        <w:rPr>
          <w:rStyle w:val="StringTok"/>
        </w:rPr>
        <w:t xml:space="preserve">  typst: default</w:t>
      </w:r>
      <w:r>
        <w:br/>
      </w:r>
      <w:r>
        <w:rPr>
          <w:rStyle w:val="StringTok"/>
        </w:rPr>
        <w:t xml:space="preserve">  docx: default</w:t>
      </w:r>
      <w:r>
        <w:br/>
      </w:r>
      <w:r>
        <w:rPr>
          <w:rStyle w:val="StringTok"/>
        </w:rPr>
        <w:t xml:space="preserve">  html: default</w:t>
      </w:r>
      <w:r>
        <w:br/>
      </w:r>
      <w:r>
        <w:rPr>
          <w:rStyle w:val="StringTok"/>
        </w:rPr>
        <w:t xml:space="preserve">  revealjs:</w:t>
      </w:r>
      <w:r>
        <w:br/>
      </w:r>
      <w:r>
        <w:rPr>
          <w:rStyle w:val="StringTok"/>
        </w:rPr>
        <w:t xml:space="preserve">    output-file: slides.html</w:t>
      </w:r>
      <w:r>
        <w:br/>
      </w:r>
      <w:r>
        <w:rPr>
          <w:rStyle w:val="StringTok"/>
        </w:rPr>
        <w:t xml:space="preserve">---</w:t>
      </w:r>
      <w:r>
        <w:br/>
      </w:r>
      <w:r>
        <w:br/>
      </w:r>
      <w:r>
        <w:rPr>
          <w:rStyle w:val="StringTok"/>
        </w:rPr>
        <w:t xml:space="preserve">## Here are some flowers!</w:t>
      </w:r>
      <w:r>
        <w:br/>
      </w:r>
      <w:r>
        <w:br/>
      </w:r>
      <w:r>
        <w:rPr>
          <w:rStyle w:val="StringTok"/>
        </w:rPr>
        <w:t xml:space="preserve">gtsummary::tbl_summary(targets::tar_read(data))</w:t>
      </w:r>
      <w:r>
        <w:br/>
      </w:r>
      <w:r>
        <w:br/>
      </w:r>
      <w:r>
        <w:rPr>
          <w:rStyle w:val="StringTok"/>
        </w:rPr>
        <w:t xml:space="preserve">## And here is a model</w:t>
      </w:r>
      <w:r>
        <w:br/>
      </w:r>
      <w:r>
        <w:br/>
      </w:r>
      <w:r>
        <w:rPr>
          <w:rStyle w:val="StringTok"/>
        </w:rPr>
        <w:t xml:space="preserve">gtsummary::tbl_regression(targets::tar_read(model))</w:t>
      </w:r>
      <w:r>
        <w:br/>
      </w:r>
      <w:r>
        <w:rPr>
          <w:rStyle w:val="OperatorTok"/>
        </w:rPr>
        <w:t xml:space="preserve">EOF</w:t>
      </w:r>
      <w:r>
        <w:br/>
      </w:r>
      <w:r>
        <w:br/>
      </w:r>
      <w:r>
        <w:rPr>
          <w:rStyle w:val="ExtensionTok"/>
        </w:rPr>
        <w:t xml:space="preserve">positron</w:t>
      </w:r>
      <w:r>
        <w:rPr>
          <w:rStyle w:val="NormalTok"/>
        </w:rPr>
        <w:t xml:space="preserve"> test_targets_quarto</w:t>
      </w:r>
      <w:r>
        <w:br/>
      </w:r>
      <w:r>
        <w:rPr>
          <w:rStyle w:val="CommentTok"/>
        </w:rPr>
        <w:t xml:space="preserve"># rm -r test_targets_quarto</w:t>
      </w:r>
    </w:p>
    <w:bookmarkEnd w:id="111"/>
    <w:bookmarkStart w:id="113" w:name="manuscripts"/>
    <w:p>
      <w:pPr>
        <w:pStyle w:val="Heading2"/>
      </w:pPr>
      <w:r>
        <w:t xml:space="preserve">Manuscripts</w:t>
      </w:r>
    </w:p>
    <w:p>
      <w:pPr>
        <w:pStyle w:val="Compact"/>
        <w:numPr>
          <w:ilvl w:val="0"/>
          <w:numId w:val="1028"/>
        </w:numPr>
      </w:pPr>
      <w:hyperlink r:id="rId112">
        <w:r>
          <w:rPr>
            <w:rStyle w:val="Hyperlink"/>
          </w:rPr>
          <w:t xml:space="preserve">Quarto Manuscript</w:t>
        </w:r>
      </w:hyperlink>
    </w:p>
    <w:p>
      <w:pPr>
        <w:pStyle w:val="Compact"/>
        <w:numPr>
          <w:ilvl w:val="0"/>
          <w:numId w:val="1028"/>
        </w:numPr>
      </w:pPr>
      <w:r>
        <w:t xml:space="preserve">framework for writing and publishing scholarly articles</w:t>
      </w:r>
    </w:p>
    <w:p>
      <w:pPr>
        <w:pStyle w:val="Compact"/>
        <w:numPr>
          <w:ilvl w:val="0"/>
          <w:numId w:val="1028"/>
        </w:numPr>
      </w:pPr>
      <w:r>
        <w:t xml:space="preserve">Something for your later thesis work?</w:t>
      </w:r>
    </w:p>
    <w:p>
      <w:pPr>
        <w:pStyle w:val="Compact"/>
        <w:numPr>
          <w:ilvl w:val="0"/>
          <w:numId w:val="1028"/>
        </w:numPr>
      </w:pPr>
      <w:r>
        <w:t xml:space="preserve">Handles references</w:t>
      </w:r>
    </w:p>
    <w:p>
      <w:pPr>
        <w:pStyle w:val="Compact"/>
        <w:numPr>
          <w:ilvl w:val="0"/>
          <w:numId w:val="1028"/>
        </w:numPr>
      </w:pPr>
      <w:r>
        <w:t xml:space="preserve">Export to Word documents (</w:t>
      </w:r>
      <w:r>
        <w:rPr>
          <w:rStyle w:val="VerbatimChar"/>
        </w:rPr>
        <w:t xml:space="preserve">.docx</w:t>
      </w:r>
      <w:r>
        <w:t xml:space="preserve">) etc</w:t>
      </w:r>
    </w:p>
    <w:p>
      <w:pPr>
        <w:pStyle w:val="Compact"/>
        <w:numPr>
          <w:ilvl w:val="1"/>
          <w:numId w:val="1029"/>
        </w:numPr>
      </w:pPr>
      <w:r>
        <w:t xml:space="preserve">which is still the most common format for submission to medical/epidemiological journals</w:t>
      </w:r>
    </w:p>
    <w:p>
      <w:pPr>
        <w:pStyle w:val="Compact"/>
        <w:numPr>
          <w:ilvl w:val="1"/>
          <w:numId w:val="1029"/>
        </w:numPr>
      </w:pPr>
      <w:r>
        <w:t xml:space="preserve">Still used for collaborative work with non-statisticians etc</w:t>
      </w:r>
    </w:p>
    <w:bookmarkEnd w:id="113"/>
    <w:bookmarkStart w:id="114" w:name="use-references"/>
    <w:p>
      <w:pPr>
        <w:pStyle w:val="Heading2"/>
      </w:pPr>
      <w:r>
        <w:t xml:space="preserve">Use references</w:t>
      </w:r>
    </w:p>
    <w:p>
      <w:pPr>
        <w:pStyle w:val="FirstParagraph"/>
      </w:pPr>
      <w:r>
        <w:t xml:space="preserve">When writing scientific reports we need to:</w:t>
      </w:r>
    </w:p>
    <w:p>
      <w:pPr>
        <w:pStyle w:val="Compact"/>
        <w:numPr>
          <w:ilvl w:val="0"/>
          <w:numId w:val="1030"/>
        </w:numPr>
      </w:pPr>
      <w:r>
        <w:t xml:space="preserve">acknowledge previous research</w:t>
      </w:r>
    </w:p>
    <w:p>
      <w:pPr>
        <w:pStyle w:val="Compact"/>
        <w:numPr>
          <w:ilvl w:val="0"/>
          <w:numId w:val="1030"/>
        </w:numPr>
      </w:pPr>
      <w:r>
        <w:t xml:space="preserve">support claims with evidence</w:t>
      </w:r>
    </w:p>
    <w:p>
      <w:pPr>
        <w:pStyle w:val="Compact"/>
        <w:numPr>
          <w:ilvl w:val="0"/>
          <w:numId w:val="1030"/>
        </w:numPr>
      </w:pPr>
      <w:r>
        <w:t xml:space="preserve">allow readers to find the original sources</w:t>
      </w:r>
    </w:p>
    <w:p>
      <w:pPr>
        <w:pStyle w:val="FirstParagraph"/>
      </w:pPr>
      <w:r>
        <w:t xml:space="preserve">This is done through</w:t>
      </w:r>
      <w:r>
        <w:t xml:space="preserve"> </w:t>
      </w:r>
      <w:r>
        <w:rPr>
          <w:b/>
          <w:bCs/>
        </w:rPr>
        <w:t xml:space="preserve">citations</w:t>
      </w:r>
      <w:r>
        <w:t xml:space="preserve"> </w:t>
      </w:r>
      <w:r>
        <w:t xml:space="preserve">and a</w:t>
      </w:r>
      <w:r>
        <w:t xml:space="preserve"> </w:t>
      </w:r>
      <w:r>
        <w:rPr>
          <w:b/>
          <w:bCs/>
        </w:rPr>
        <w:t xml:space="preserve">reference list</w:t>
      </w:r>
      <w:r>
        <w:t xml:space="preserve">.</w:t>
      </w:r>
    </w:p>
    <w:p>
      <w:pPr>
        <w:pStyle w:val="BodyText"/>
      </w:pPr>
      <w:r>
        <w:t xml:space="preserve">Example:</w:t>
      </w:r>
    </w:p>
    <w:p>
      <w:pPr>
        <w:pStyle w:val="BlockText"/>
      </w:pPr>
      <w:r>
        <w:t xml:space="preserve">Don’t blame me, it was according to</w:t>
      </w:r>
      <w:r>
        <w:t xml:space="preserve"> </w:t>
      </w:r>
      <w:r>
        <w:t xml:space="preserve">Wickham, Çetinkaya-Rundel, and Grolemund (n.d.)</w:t>
      </w:r>
      <w:r>
        <w:t xml:space="preserve">.</w:t>
      </w:r>
    </w:p>
    <w:p>
      <w:pPr>
        <w:pStyle w:val="FirstParagraph"/>
      </w:pPr>
      <w:r>
        <w:t xml:space="preserve">At the end of the document a</w:t>
      </w:r>
      <w:r>
        <w:t xml:space="preserve"> </w:t>
      </w:r>
      <w:r>
        <w:rPr>
          <w:b/>
          <w:bCs/>
        </w:rPr>
        <w:t xml:space="preserve">bibliography</w:t>
      </w:r>
      <w:r>
        <w:t xml:space="preserve"> </w:t>
      </w:r>
      <w:r>
        <w:t xml:space="preserve">is automatically generated.</w:t>
      </w:r>
    </w:p>
    <w:bookmarkEnd w:id="114"/>
    <w:bookmarkStart w:id="115" w:name="how-quarto-handles-references"/>
    <w:p>
      <w:pPr>
        <w:pStyle w:val="Heading2"/>
      </w:pPr>
      <w:r>
        <w:t xml:space="preserve">How Quarto handles references</w:t>
      </w:r>
    </w:p>
    <w:p>
      <w:pPr>
        <w:pStyle w:val="FirstParagraph"/>
      </w:pPr>
      <w:r>
        <w:t xml:space="preserve">Quarto uses a</w:t>
      </w:r>
      <w:r>
        <w:t xml:space="preserve"> </w:t>
      </w:r>
      <w:r>
        <w:rPr>
          <w:b/>
          <w:bCs/>
        </w:rPr>
        <w:t xml:space="preserve">bibliography file</w:t>
      </w:r>
      <w:r>
        <w:t xml:space="preserve">, usually in</w:t>
      </w:r>
      <w:r>
        <w:t xml:space="preserve"> </w:t>
      </w:r>
      <w:r>
        <w:rPr>
          <w:rStyle w:val="VerbatimChar"/>
        </w:rPr>
        <w:t xml:space="preserve">.bib</w:t>
      </w:r>
      <w:r>
        <w:t xml:space="preserve"> </w:t>
      </w:r>
      <w:r>
        <w:t xml:space="preserve">format.</w:t>
      </w:r>
    </w:p>
    <w:p>
      <w:pPr>
        <w:pStyle w:val="BodyText"/>
      </w:pPr>
      <w:r>
        <w:t xml:space="preserve">Example in the document header:</w:t>
      </w:r>
    </w:p>
    <w:p>
      <w:pPr>
        <w:pStyle w:val="SourceCode"/>
      </w:pPr>
      <w:r>
        <w:rPr>
          <w:rStyle w:val="FunctionTok"/>
        </w:rPr>
        <w:t xml:space="preserve">bibliography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references.bib</w:t>
      </w:r>
    </w:p>
    <w:p>
      <w:pPr>
        <w:pStyle w:val="FirstParagraph"/>
      </w:pPr>
      <w:r>
        <w:t xml:space="preserve">Then citations can be written directly in the text:</w:t>
      </w:r>
    </w:p>
    <w:p>
      <w:pPr>
        <w:pStyle w:val="SourceCode"/>
      </w:pPr>
      <w:r>
        <w:rPr>
          <w:rStyle w:val="VerbatimChar"/>
        </w:rPr>
        <w:t xml:space="preserve">Several studies have examined this relationship @smith2020.</w:t>
      </w:r>
    </w:p>
    <w:p>
      <w:pPr>
        <w:pStyle w:val="FirstParagraph"/>
      </w:pPr>
      <w:r>
        <w:t xml:space="preserve">Quarto will render something like:</w:t>
      </w:r>
    </w:p>
    <w:p>
      <w:pPr>
        <w:pStyle w:val="BlockText"/>
      </w:pPr>
      <w:r>
        <w:t xml:space="preserve">Several studies have examined this relationship (Smith 2020).</w:t>
      </w:r>
    </w:p>
    <w:p>
      <w:pPr>
        <w:pStyle w:val="FirstParagraph"/>
      </w:pPr>
      <w:r>
        <w:t xml:space="preserve">The full reference will appear automatically in the bibliography.</w:t>
      </w:r>
    </w:p>
    <w:bookmarkEnd w:id="115"/>
    <w:bookmarkStart w:id="120" w:name="online-portfolio"/>
    <w:p>
      <w:pPr>
        <w:pStyle w:val="Heading2"/>
      </w:pPr>
      <w:r>
        <w:t xml:space="preserve">Online portfolio</w:t>
      </w:r>
    </w:p>
    <w:p>
      <w:pPr>
        <w:pStyle w:val="Compact"/>
        <w:numPr>
          <w:ilvl w:val="0"/>
          <w:numId w:val="1031"/>
        </w:numPr>
      </w:pPr>
      <w:r>
        <w:t xml:space="preserve">Looking for a job after you fininsh the master program?</w:t>
      </w:r>
    </w:p>
    <w:p>
      <w:pPr>
        <w:pStyle w:val="Compact"/>
        <w:numPr>
          <w:ilvl w:val="0"/>
          <w:numId w:val="1031"/>
        </w:numPr>
      </w:pPr>
      <w:r>
        <w:t xml:space="preserve">An online portfolia might increase your visability!</w:t>
      </w:r>
    </w:p>
    <w:p>
      <w:pPr>
        <w:pStyle w:val="Compact"/>
        <w:numPr>
          <w:ilvl w:val="0"/>
          <w:numId w:val="1031"/>
        </w:numPr>
      </w:pPr>
      <w:r>
        <w:t xml:space="preserve">Perhaps add your course project to such portfolio?</w:t>
      </w:r>
    </w:p>
    <w:p>
      <w:pPr>
        <w:pStyle w:val="Compact"/>
        <w:numPr>
          <w:ilvl w:val="0"/>
          <w:numId w:val="1031"/>
        </w:numPr>
      </w:pPr>
      <w:hyperlink r:id="rId116">
        <w:r>
          <w:rPr>
            <w:rStyle w:val="Hyperlink"/>
          </w:rPr>
          <w:t xml:space="preserve">Demo</w:t>
        </w:r>
      </w:hyperlink>
    </w:p>
    <w:p>
      <w:r>
        <w:pict>
          <v:rect style="width:0;height:1.5pt" o:hralign="center" o:hrstd="t" o:hr="t"/>
        </w:pict>
      </w:r>
    </w:p>
    <w:bookmarkStart w:id="119" w:name="refs"/>
    <w:bookmarkStart w:id="118" w:name="ref-wickham"/>
    <w:p>
      <w:pPr>
        <w:pStyle w:val="Bibliography"/>
      </w:pPr>
      <w:r>
        <w:t xml:space="preserve">Wickham, Hadley, Mine Çetinkaya-Rundel, and Garrett Grolemund. n.d.</w:t>
      </w:r>
      <w:r>
        <w:t xml:space="preserve"> </w:t>
      </w:r>
      <w:r>
        <w:t xml:space="preserve">“R for Data Science (2e).”</w:t>
      </w:r>
      <w:r>
        <w:t xml:space="preserve"> </w:t>
      </w:r>
      <w:hyperlink r:id="rId117">
        <w:r>
          <w:rPr>
            <w:rStyle w:val="Hyperlink"/>
          </w:rPr>
          <w:t xml:space="preserve">https://r4ds.hadley.nz/</w:t>
        </w:r>
      </w:hyperlink>
      <w:r>
        <w:t xml:space="preserve">.</w:t>
      </w:r>
    </w:p>
    <w:bookmarkEnd w:id="118"/>
    <w:bookmarkEnd w:id="119"/>
    <w:bookmarkEnd w:id="120"/>
    <w:bookmarkEnd w:id="121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413">
    <w:nsid w:val="00A99413"/>
    <w:multiLevelType w:val="multilevel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2."/>
      <w:lvlJc w:val="left"/>
      <w:pPr>
        <w:ind w:left="1440" w:hanging="360"/>
      </w:pPr>
    </w:lvl>
    <w:lvl w:ilvl="2">
      <w:start w:val="3"/>
      <w:numFmt w:val="decimal"/>
      <w:lvlText w:val="%3."/>
      <w:lvlJc w:val="left"/>
      <w:pPr>
        <w:ind w:left="2160" w:hanging="360"/>
      </w:pPr>
    </w:lvl>
    <w:lvl w:ilvl="3">
      <w:start w:val="3"/>
      <w:numFmt w:val="decimal"/>
      <w:lvlText w:val="%4."/>
      <w:lvlJc w:val="left"/>
      <w:pPr>
        <w:ind w:left="2880" w:hanging="360"/>
      </w:pPr>
    </w:lvl>
    <w:lvl w:ilvl="4">
      <w:start w:val="3"/>
      <w:numFmt w:val="decimal"/>
      <w:lvlText w:val="%5."/>
      <w:lvlJc w:val="left"/>
      <w:pPr>
        <w:ind w:left="3600" w:hanging="360"/>
      </w:pPr>
    </w:lvl>
    <w:lvl w:ilvl="5">
      <w:start w:val="3"/>
      <w:numFmt w:val="decimal"/>
      <w:lvlText w:val="%6."/>
      <w:lvlJc w:val="left"/>
      <w:pPr>
        <w:ind w:left="4320" w:hanging="360"/>
      </w:pPr>
    </w:lvl>
    <w:lvl w:ilvl="6">
      <w:start w:val="3"/>
      <w:numFmt w:val="decimal"/>
      <w:lvlText w:val="%7."/>
      <w:lvlJc w:val="left"/>
      <w:pPr>
        <w:ind w:left="5040" w:hanging="360"/>
      </w:pPr>
    </w:lvl>
    <w:lvl w:ilvl="7">
      <w:start w:val="3"/>
      <w:numFmt w:val="decimal"/>
      <w:lvlText w:val="%8."/>
      <w:lvlJc w:val="left"/>
      <w:pPr>
        <w:ind w:left="5760" w:hanging="360"/>
      </w:pPr>
    </w:lvl>
    <w:lvl w:ilvl="8">
      <w:start w:val="3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7">
    <w:abstractNumId w:val="991"/>
  </w:num>
  <w:num w:numId="101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3">
    <w:abstractNumId w:val="9941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42" Target="media/rId42.png" /><Relationship Type="http://schemas.openxmlformats.org/officeDocument/2006/relationships/image" Id="rId68" Target="media/rId68.png" /><Relationship Type="http://schemas.openxmlformats.org/officeDocument/2006/relationships/image" Id="rId50" Target="media/rId50.png" /><Relationship Type="http://schemas.openxmlformats.org/officeDocument/2006/relationships/image" Id="rId87" Target="media/rId87.png" /><Relationship Type="http://schemas.openxmlformats.org/officeDocument/2006/relationships/image" Id="rId30" Target="media/rId30.png" /><Relationship Type="http://schemas.openxmlformats.org/officeDocument/2006/relationships/image" Id="rId37" Target="media/rId37.png" /><Relationship Type="http://schemas.openxmlformats.org/officeDocument/2006/relationships/image" Id="rId72" Target="media/rId72.png" /><Relationship Type="http://schemas.openxmlformats.org/officeDocument/2006/relationships/image" Id="rId75" Target="media/rId75.png" /><Relationship Type="http://schemas.openxmlformats.org/officeDocument/2006/relationships/image" Id="rId95" Target="media/rId95.png" /><Relationship Type="http://schemas.openxmlformats.org/officeDocument/2006/relationships/image" Id="rId98" Target="media/rId98.png" /><Relationship Type="http://schemas.openxmlformats.org/officeDocument/2006/relationships/image" Id="rId25" Target="media/rId25.png" /><Relationship Type="http://schemas.openxmlformats.org/officeDocument/2006/relationships/image" Id="rId47" Target="media/rId47.png" /><Relationship Type="http://schemas.openxmlformats.org/officeDocument/2006/relationships/image" Id="rId53" Target="media/rId53.pn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hyperlink" Id="rId94" Target="https://ardata-fr.github.io/flextable-book/" TargetMode="External" /><Relationship Type="http://schemas.openxmlformats.org/officeDocument/2006/relationships/hyperlink" Id="rId29" Target="https://bitbucket.org/cancercentrum/commentr/src/master/" TargetMode="External" /><Relationship Type="http://schemas.openxmlformats.org/officeDocument/2006/relationships/hyperlink" Id="rId116" Target="https://deepshamenghani.quarto.pub/portfolio-with-quarto-workshop/#/title-slide" TargetMode="External" /><Relationship Type="http://schemas.openxmlformats.org/officeDocument/2006/relationships/hyperlink" Id="rId107" Target="https://docs.ropensci.org/tarchetypes/reference/tar_quarto.html" TargetMode="External" /><Relationship Type="http://schemas.openxmlformats.org/officeDocument/2006/relationships/hyperlink" Id="rId41" Target="https://example.com" TargetMode="External" /><Relationship Type="http://schemas.openxmlformats.org/officeDocument/2006/relationships/hyperlink" Id="rId93" Target="https://gt.rstudio.com" TargetMode="External" /><Relationship Type="http://schemas.openxmlformats.org/officeDocument/2006/relationships/hyperlink" Id="rId24" Target="https://posit-dev.github.io/air/editor-vscode.html" TargetMode="External" /><Relationship Type="http://schemas.openxmlformats.org/officeDocument/2006/relationships/hyperlink" Id="rId20" Target="https://quarto.org" TargetMode="External" /><Relationship Type="http://schemas.openxmlformats.org/officeDocument/2006/relationships/hyperlink" Id="rId112" Target="https://quarto.org/docs/manuscripts/" TargetMode="External" /><Relationship Type="http://schemas.openxmlformats.org/officeDocument/2006/relationships/hyperlink" Id="rId105" Target="https://quarto.org/docs/presentations/revealjs/" TargetMode="External" /><Relationship Type="http://schemas.openxmlformats.org/officeDocument/2006/relationships/hyperlink" Id="rId64" Target="https://quarto.org/docs/publishing/github-pages.html" TargetMode="External" /><Relationship Type="http://schemas.openxmlformats.org/officeDocument/2006/relationships/hyperlink" Id="rId63" Target="https://quartopub.com" TargetMode="External" /><Relationship Type="http://schemas.openxmlformats.org/officeDocument/2006/relationships/hyperlink" Id="rId117" Target="https://r4ds.hadley.nz/" TargetMode="External" /><Relationship Type="http://schemas.openxmlformats.org/officeDocument/2006/relationships/hyperlink" Id="rId104" Target="https://revealjs.com" TargetMode="External" /><Relationship Type="http://schemas.openxmlformats.org/officeDocument/2006/relationships/hyperlink" Id="rId34" Target="https://roxygen2.r-lib.org/articles/rd.html" TargetMode="External" /><Relationship Type="http://schemas.openxmlformats.org/officeDocument/2006/relationships/hyperlink" Id="rId22" Target="https://roxygen2.r-lib.org/index.html" TargetMode="External" /><Relationship Type="http://schemas.openxmlformats.org/officeDocument/2006/relationships/hyperlink" Id="rId102" Target="https://www.danieldsjoberg.com/gtsummary/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94" Target="https://ardata-fr.github.io/flextable-book/" TargetMode="External" /><Relationship Type="http://schemas.openxmlformats.org/officeDocument/2006/relationships/hyperlink" Id="rId29" Target="https://bitbucket.org/cancercentrum/commentr/src/master/" TargetMode="External" /><Relationship Type="http://schemas.openxmlformats.org/officeDocument/2006/relationships/hyperlink" Id="rId116" Target="https://deepshamenghani.quarto.pub/portfolio-with-quarto-workshop/#/title-slide" TargetMode="External" /><Relationship Type="http://schemas.openxmlformats.org/officeDocument/2006/relationships/hyperlink" Id="rId107" Target="https://docs.ropensci.org/tarchetypes/reference/tar_quarto.html" TargetMode="External" /><Relationship Type="http://schemas.openxmlformats.org/officeDocument/2006/relationships/hyperlink" Id="rId41" Target="https://example.com" TargetMode="External" /><Relationship Type="http://schemas.openxmlformats.org/officeDocument/2006/relationships/hyperlink" Id="rId93" Target="https://gt.rstudio.com" TargetMode="External" /><Relationship Type="http://schemas.openxmlformats.org/officeDocument/2006/relationships/hyperlink" Id="rId24" Target="https://posit-dev.github.io/air/editor-vscode.html" TargetMode="External" /><Relationship Type="http://schemas.openxmlformats.org/officeDocument/2006/relationships/hyperlink" Id="rId20" Target="https://quarto.org" TargetMode="External" /><Relationship Type="http://schemas.openxmlformats.org/officeDocument/2006/relationships/hyperlink" Id="rId112" Target="https://quarto.org/docs/manuscripts/" TargetMode="External" /><Relationship Type="http://schemas.openxmlformats.org/officeDocument/2006/relationships/hyperlink" Id="rId105" Target="https://quarto.org/docs/presentations/revealjs/" TargetMode="External" /><Relationship Type="http://schemas.openxmlformats.org/officeDocument/2006/relationships/hyperlink" Id="rId64" Target="https://quarto.org/docs/publishing/github-pages.html" TargetMode="External" /><Relationship Type="http://schemas.openxmlformats.org/officeDocument/2006/relationships/hyperlink" Id="rId63" Target="https://quartopub.com" TargetMode="External" /><Relationship Type="http://schemas.openxmlformats.org/officeDocument/2006/relationships/hyperlink" Id="rId117" Target="https://r4ds.hadley.nz/" TargetMode="External" /><Relationship Type="http://schemas.openxmlformats.org/officeDocument/2006/relationships/hyperlink" Id="rId104" Target="https://revealjs.com" TargetMode="External" /><Relationship Type="http://schemas.openxmlformats.org/officeDocument/2006/relationships/hyperlink" Id="rId34" Target="https://roxygen2.r-lib.org/articles/rd.html" TargetMode="External" /><Relationship Type="http://schemas.openxmlformats.org/officeDocument/2006/relationships/hyperlink" Id="rId22" Target="https://roxygen2.r-lib.org/index.html" TargetMode="External" /><Relationship Type="http://schemas.openxmlformats.org/officeDocument/2006/relationships/hyperlink" Id="rId102" Target="https://www.danieldsjoberg.com/gtsummary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EL9: Documentation</dc:title>
  <dc:creator/>
  <cp:keywords/>
  <dcterms:created xsi:type="dcterms:W3CDTF">2026-03-20T11:32:39Z</dcterms:created>
  <dcterms:modified xsi:type="dcterms:W3CDTF">2026-03-20T11:32:39Z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bibliography">
    <vt:lpwstr>references.bib</vt:lpwstr>
  </property>
  <property fmtid="{D5CDD505-2E9C-101B-9397-08002B2CF9AE}" pid="4" name="header-includes">
    <vt:lpwstr/>
  </property>
  <property fmtid="{D5CDD505-2E9C-101B-9397-08002B2CF9AE}" pid="5" name="include-after">
    <vt:lpwstr/>
  </property>
  <property fmtid="{D5CDD505-2E9C-101B-9397-08002B2CF9AE}" pid="6" name="include-before">
    <vt:lpwstr/>
  </property>
  <property fmtid="{D5CDD505-2E9C-101B-9397-08002B2CF9AE}" pid="7" name="labels">
    <vt:lpwstr/>
  </property>
  <property fmtid="{D5CDD505-2E9C-101B-9397-08002B2CF9AE}" pid="8" name="reading">
    <vt:lpwstr>(Wickham, Çetinkaya-Rundel, and Grolemund, n.d., ch. 28-29)</vt:lpwstr>
  </property>
  <property fmtid="{D5CDD505-2E9C-101B-9397-08002B2CF9AE}" pid="9" name="subtitle">
    <vt:lpwstr>Quarto</vt:lpwstr>
  </property>
  <property fmtid="{D5CDD505-2E9C-101B-9397-08002B2CF9AE}" pid="10" name="toc-title">
    <vt:lpwstr>Table of contents</vt:lpwstr>
  </property>
</Properties>
</file>